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2" w:rsidRDefault="00764622">
      <w:pPr>
        <w:spacing w:after="0" w:line="240" w:lineRule="auto"/>
        <w:jc w:val="right"/>
        <w:rPr>
          <w:rFonts w:ascii="Times New Roman" w:eastAsia="MS Mincho" w:hAnsi="Times New Roman"/>
          <w:szCs w:val="28"/>
        </w:rPr>
      </w:pPr>
    </w:p>
    <w:p w:rsidR="00764622" w:rsidRDefault="00764622">
      <w:pPr>
        <w:spacing w:after="0" w:line="240" w:lineRule="auto"/>
        <w:jc w:val="right"/>
        <w:rPr>
          <w:rFonts w:ascii="Times New Roman" w:eastAsia="MS Mincho" w:hAnsi="Times New Roman"/>
          <w:szCs w:val="28"/>
        </w:rPr>
      </w:pPr>
    </w:p>
    <w:tbl>
      <w:tblPr>
        <w:tblW w:w="9840" w:type="dxa"/>
        <w:tblLook w:val="0000" w:firstRow="0" w:lastRow="0" w:firstColumn="0" w:lastColumn="0" w:noHBand="0" w:noVBand="0"/>
      </w:tblPr>
      <w:tblGrid>
        <w:gridCol w:w="3373"/>
        <w:gridCol w:w="3317"/>
        <w:gridCol w:w="3150"/>
      </w:tblGrid>
      <w:tr w:rsidR="00764622">
        <w:trPr>
          <w:trHeight w:val="90"/>
        </w:trPr>
        <w:tc>
          <w:tcPr>
            <w:tcW w:w="3373" w:type="dxa"/>
            <w:shd w:val="clear" w:color="auto" w:fill="auto"/>
          </w:tcPr>
          <w:p w:rsidR="00764622" w:rsidRDefault="00764622">
            <w:pPr>
              <w:spacing w:after="0" w:line="24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764622" w:rsidRDefault="00B0240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-922655</wp:posOffset>
                  </wp:positionV>
                  <wp:extent cx="776605" cy="914400"/>
                  <wp:effectExtent l="0" t="0" r="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764622" w:rsidRDefault="007646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764622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64622" w:rsidRDefault="00B0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764622" w:rsidRDefault="00B0240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764622" w:rsidRDefault="00764622">
      <w:pPr>
        <w:pStyle w:val="7"/>
        <w:spacing w:before="0"/>
        <w:jc w:val="center"/>
        <w:rPr>
          <w:rFonts w:ascii="Times New Roman" w:hAnsi="Times New Roman"/>
          <w:b/>
          <w:i w:val="0"/>
          <w:color w:val="CE181E"/>
          <w:szCs w:val="28"/>
        </w:rPr>
      </w:pPr>
    </w:p>
    <w:p w:rsidR="00764622" w:rsidRDefault="00B02405">
      <w:pPr>
        <w:jc w:val="center"/>
      </w:pPr>
      <w:r>
        <w:rPr>
          <w:rFonts w:ascii="Times New Roman" w:hAnsi="Times New Roman"/>
          <w:b/>
          <w:sz w:val="28"/>
          <w:szCs w:val="28"/>
        </w:rPr>
        <w:t>Заклю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чение </w:t>
      </w:r>
    </w:p>
    <w:p w:rsidR="00764622" w:rsidRDefault="00B02405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color w:val="auto"/>
          <w:sz w:val="28"/>
          <w:szCs w:val="28"/>
        </w:rPr>
        <w:t>экспертно-аналитического мероприятия</w:t>
      </w:r>
    </w:p>
    <w:p w:rsidR="00764622" w:rsidRDefault="00B02405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2020 год Новоуральского сельского поселения Варненского муниципального района»</w:t>
      </w:r>
    </w:p>
    <w:p w:rsidR="00764622" w:rsidRDefault="007646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764622" w:rsidRDefault="00B02405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16.04.2021г.      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с.Варна</w:t>
      </w:r>
    </w:p>
    <w:p w:rsidR="00764622" w:rsidRDefault="00764622">
      <w:pPr>
        <w:spacing w:after="0" w:line="240" w:lineRule="auto"/>
        <w:jc w:val="right"/>
        <w:rPr>
          <w:b/>
          <w:color w:val="auto"/>
          <w:sz w:val="28"/>
          <w:szCs w:val="28"/>
        </w:rPr>
      </w:pP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2021 год,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ципального финансового контроля от 29.12.2016г. №17/11/11.  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Новоуральского сельского поселения Варненского муниципального района.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контрольного меро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приятия: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Новоуральского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Варненского муниципального района (далее Поселение)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оценка   полноты   исполнения   бюджета   по   объему   и   структуре   доходов,   расходных обязательств бюджет</w:t>
      </w:r>
      <w:r>
        <w:rPr>
          <w:rFonts w:ascii="Times New Roman" w:hAnsi="Times New Roman"/>
          <w:color w:val="auto"/>
          <w:sz w:val="28"/>
          <w:szCs w:val="28"/>
        </w:rPr>
        <w:t xml:space="preserve">а; 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2020 год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с «17» апреля по «26» апреля 2021г.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Состав рабочей </w:t>
      </w:r>
      <w:r>
        <w:rPr>
          <w:rFonts w:ascii="Times New Roman" w:hAnsi="Times New Roman"/>
          <w:b/>
          <w:color w:val="auto"/>
          <w:sz w:val="28"/>
          <w:szCs w:val="28"/>
        </w:rPr>
        <w:t>группы:</w:t>
      </w:r>
    </w:p>
    <w:p w:rsidR="00764622" w:rsidRDefault="00B02405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Аудитор Контрольно-счётной палаты Варненского муниципального района Челябинской области Пальчикова Л.В.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Должностными лицами, ответственными за организацию бюджетного процесса в Новоуральском сельском поселении Варненского муниципального района в проверяемом периоде, являлись:</w:t>
      </w:r>
    </w:p>
    <w:p w:rsidR="00764622" w:rsidRDefault="00B02405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>-  глава сельского поселения Якимец Е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.Н. (Решение Совета депутатов Новоуральского сельского поселения от 11.09.2019г. №15) весь проверяемый период;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заместитель главы администрации сельского поселения, начальник финансового отдела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Кобзева Г.М. весь проверяемый период.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При проведении внешней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проверки годового отчета Контрольно-счетная палата руководствовалась следующими нормативными правовыми актами:</w:t>
      </w:r>
    </w:p>
    <w:p w:rsidR="00764622" w:rsidRDefault="00B024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Приказом Министерства финансов Российской Федерации от 28.12.2010г. №191н «Об утверждении Инструкци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- Инструкция № 191н);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распоряжением Контрольно-счетной палаты Варненского муниципально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го района Челябинской области от 10.12. 2013 г. № 13.</w:t>
      </w:r>
    </w:p>
    <w:p w:rsidR="00764622" w:rsidRDefault="00764622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</w:p>
    <w:p w:rsidR="00764622" w:rsidRDefault="00B02405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764622" w:rsidRDefault="00B02405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Заключение КСП по внешней проверке годового отчета об исполнении бюджета Новоуральского сельского поселения за 2020 год подготовлено в соответствии с Бюджетным</w:t>
      </w:r>
      <w:r>
        <w:rPr>
          <w:rFonts w:ascii="Times New Roman" w:hAnsi="Times New Roman"/>
          <w:color w:val="auto"/>
          <w:sz w:val="28"/>
          <w:szCs w:val="28"/>
        </w:rPr>
        <w:t xml:space="preserve"> Кодексом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Бюджетные правоотношения регламентированы Положением о бюджетном процессе Новоуральского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утвержденным решением Совета депутатов от 02.10.2019г. №18 (с изменениями и дополнениями) (далее по тексту Положение о бюджетном процессе). 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102 Положения о бюджетном процессе годовой отчет об исполнении бюджет</w:t>
      </w:r>
      <w:r>
        <w:rPr>
          <w:rFonts w:ascii="Times New Roman" w:hAnsi="Times New Roman"/>
          <w:color w:val="auto"/>
          <w:sz w:val="28"/>
          <w:szCs w:val="28"/>
        </w:rPr>
        <w:t>а до его рассмотрения в Совете депутатов Новоуральского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</w:t>
      </w:r>
      <w:r>
        <w:rPr>
          <w:rFonts w:ascii="Times New Roman" w:hAnsi="Times New Roman"/>
          <w:color w:val="auto"/>
          <w:sz w:val="28"/>
          <w:szCs w:val="28"/>
        </w:rPr>
        <w:t>ении местного бюджета, что соответствует требованиям пункта 1 статьи 264.4 Бюджетного кодекса РФ.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письму-уведомлению  КСП от 29.03.2021 года № 26 отчет об исполнении бюджета Новоуральского сельского поселения поступил в срок, установленный статьей</w:t>
      </w:r>
      <w:r>
        <w:rPr>
          <w:rFonts w:ascii="Times New Roman" w:hAnsi="Times New Roman"/>
          <w:color w:val="auto"/>
          <w:sz w:val="28"/>
          <w:szCs w:val="28"/>
        </w:rPr>
        <w:t xml:space="preserve"> 105 Положения о бюджетном процессе в полном объеме.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ходе внешней проверки отчета об исполнении бюджета за 2020 год проверено и проведены: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анализ</w:t>
      </w:r>
      <w:r>
        <w:rPr>
          <w:rFonts w:ascii="Times New Roman" w:hAnsi="Times New Roman"/>
          <w:iCs/>
          <w:color w:val="auto"/>
          <w:sz w:val="28"/>
          <w:szCs w:val="28"/>
          <w:lang w:eastAsia="ar-SA"/>
        </w:rPr>
        <w:t xml:space="preserve"> исполнения местного бюджета по данным годового отчета по основным показателям;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iCs/>
          <w:color w:val="auto"/>
          <w:sz w:val="28"/>
          <w:szCs w:val="28"/>
        </w:rPr>
        <w:t>оценка эффективности и ре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зультативности </w:t>
      </w:r>
      <w:r>
        <w:rPr>
          <w:rFonts w:ascii="Times New Roman" w:hAnsi="Times New Roman"/>
          <w:color w:val="auto"/>
          <w:sz w:val="28"/>
          <w:szCs w:val="28"/>
        </w:rPr>
        <w:t>использования в отчетном году бюджетных средств;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hAnsi="Times New Roman"/>
          <w:color w:val="auto"/>
          <w:sz w:val="28"/>
          <w:szCs w:val="28"/>
        </w:rPr>
        <w:t>утвержденным Решением о местном бюджете на 2020 год с учетом изменений, внесенных в ходе его исполнения;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выявление </w:t>
      </w:r>
      <w:r>
        <w:rPr>
          <w:rFonts w:ascii="Times New Roman" w:hAnsi="Times New Roman"/>
          <w:color w:val="auto"/>
          <w:sz w:val="28"/>
          <w:szCs w:val="28"/>
        </w:rPr>
        <w:t>случаев нарушения бюджетного законодательства в ходе исполнения бюджета, анализ выявленных отклонений и нарушений.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Новоуральского сельского поселения за 2020 год, а также представленные одновременно с ним иные формы  бюджетной о</w:t>
      </w:r>
      <w:r>
        <w:rPr>
          <w:rFonts w:ascii="Times New Roman" w:hAnsi="Times New Roman"/>
          <w:color w:val="auto"/>
          <w:sz w:val="28"/>
          <w:szCs w:val="28"/>
        </w:rPr>
        <w:t>тчетности, по составу форм соответствуют требованиям статьи  264.1 БК РФ, Инструкции №191н.</w:t>
      </w:r>
    </w:p>
    <w:p w:rsidR="00764622" w:rsidRDefault="0076462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4622" w:rsidRDefault="00B02405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Организация бюджетного процесса. Соблюдение бюджетного законодательства при организации исполнения бюджета в 2020 году.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со статьей 264.1 Бюджетно</w:t>
      </w:r>
      <w:r>
        <w:rPr>
          <w:rFonts w:ascii="Times New Roman" w:hAnsi="Times New Roman"/>
          <w:color w:val="auto"/>
          <w:sz w:val="28"/>
          <w:szCs w:val="28"/>
        </w:rPr>
        <w:t>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</w:t>
      </w:r>
      <w:r>
        <w:rPr>
          <w:rFonts w:ascii="Times New Roman" w:hAnsi="Times New Roman"/>
          <w:color w:val="auto"/>
          <w:sz w:val="28"/>
          <w:szCs w:val="28"/>
        </w:rPr>
        <w:t>азанные активы и обязательства.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Новоуральского сельского поселения (исполнительно-распорядительный орган муни</w:t>
      </w:r>
      <w:r>
        <w:rPr>
          <w:rFonts w:ascii="Times New Roman" w:hAnsi="Times New Roman"/>
          <w:color w:val="auto"/>
          <w:sz w:val="28"/>
          <w:szCs w:val="28"/>
        </w:rPr>
        <w:t>ципального образования) в соответствии с пунктом 4 статьи 154 Бюджетного кодекса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главным администратором и</w:t>
      </w:r>
      <w:r>
        <w:rPr>
          <w:rFonts w:ascii="Times New Roman" w:hAnsi="Times New Roman"/>
          <w:color w:val="auto"/>
          <w:sz w:val="28"/>
          <w:szCs w:val="28"/>
        </w:rPr>
        <w:t xml:space="preserve">сточников финансирования дефицита бюджета. 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2 статьи 154 Бюджетного кодекса РФ финансовый орган администрации Новоуральского сельского поселения организует исполнение бюджета поселения.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Финансовое управление администрации Варненско</w:t>
      </w:r>
      <w:r>
        <w:rPr>
          <w:rFonts w:ascii="Times New Roman" w:hAnsi="Times New Roman"/>
          <w:color w:val="auto"/>
          <w:sz w:val="28"/>
          <w:szCs w:val="28"/>
        </w:rPr>
        <w:t>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</w:t>
      </w:r>
      <w:r>
        <w:rPr>
          <w:rFonts w:ascii="Times New Roman" w:hAnsi="Times New Roman"/>
          <w:color w:val="auto"/>
          <w:sz w:val="28"/>
          <w:szCs w:val="28"/>
        </w:rPr>
        <w:t>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в Отделении Сбербанка России № 8597 (весь проверяемый  период.).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Бюджет Новоура</w:t>
      </w:r>
      <w:r>
        <w:rPr>
          <w:rFonts w:ascii="Times New Roman" w:hAnsi="Times New Roman"/>
          <w:color w:val="auto"/>
          <w:sz w:val="28"/>
          <w:szCs w:val="28"/>
        </w:rPr>
        <w:t>льского сельского поселения на 2020 год утвержден до начала финансового года Решением Совета депутатов Новоуральского сельского поселения от 19.12.2019г. №24 «О бюджете Новоуральского сельского поселения на 2020 год и на плановый период 2021-2022 годов».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>
        <w:rPr>
          <w:rFonts w:ascii="Times New Roman" w:hAnsi="Times New Roman"/>
          <w:color w:val="auto"/>
          <w:sz w:val="28"/>
          <w:szCs w:val="28"/>
        </w:rPr>
        <w:t>лавным распорядителем бюджетных средств 2020 года в сельском поселении является одно учреждение - администрация  Новоуральского сельского поселения.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"Организационная структура субъекта бюджетной отчетности" пояснительной записки (ф.05031</w:t>
      </w:r>
      <w:r>
        <w:rPr>
          <w:rFonts w:ascii="Times New Roman" w:hAnsi="Times New Roman"/>
          <w:color w:val="auto"/>
          <w:sz w:val="28"/>
          <w:szCs w:val="28"/>
        </w:rPr>
        <w:t>60) изменений в количестве муниципальных учреждений в 2020 году не произошло, получателями бюджетных средств в  2020 году являлись:</w:t>
      </w:r>
    </w:p>
    <w:p w:rsidR="00764622" w:rsidRDefault="00B02405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Администрация Новоуральского сельского поселения Варненского муниципального района;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Муниципальное учреждение культуры «Н</w:t>
      </w:r>
      <w:r>
        <w:rPr>
          <w:rFonts w:ascii="Times New Roman" w:hAnsi="Times New Roman"/>
          <w:color w:val="auto"/>
          <w:sz w:val="28"/>
          <w:szCs w:val="28"/>
        </w:rPr>
        <w:t>овоуральская централизованная клубная система».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состоянию на 01.01.2021 года имеется одно унитарное предприятие, учредителем которого является Новоуральское сельское поселение: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унитарное предприятие «Жилищно-коммунальное хозяйство» Новоура</w:t>
      </w:r>
      <w:r>
        <w:rPr>
          <w:rFonts w:ascii="Times New Roman" w:hAnsi="Times New Roman"/>
          <w:color w:val="auto"/>
          <w:sz w:val="28"/>
          <w:szCs w:val="28"/>
        </w:rPr>
        <w:t>льского сельского поселения.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Решением Совета депутатов Новоуральского сельского поселения от 19.12.2019г. №24 «О бюджете Новоуральского сельского поселения на 2020 год и на плановый период 2021-2022 годов» утвержден перечень главных администраторов доходов</w:t>
      </w:r>
      <w:r>
        <w:rPr>
          <w:rFonts w:ascii="Times New Roman" w:hAnsi="Times New Roman"/>
          <w:color w:val="auto"/>
          <w:sz w:val="28"/>
          <w:szCs w:val="28"/>
        </w:rPr>
        <w:t xml:space="preserve"> бюджета сельского поселения:</w:t>
      </w:r>
    </w:p>
    <w:p w:rsidR="00764622" w:rsidRDefault="00B02405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007 – Контрольно-счетная палата Челябинской области</w:t>
      </w:r>
    </w:p>
    <w:p w:rsidR="00764622" w:rsidRDefault="00B02405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764622" w:rsidRDefault="00B02405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182 – Управление Федеральной налоговой службы Российской Федерации по Челябинской области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833 – Администрация </w:t>
      </w:r>
      <w:r>
        <w:rPr>
          <w:rFonts w:ascii="Times New Roman" w:hAnsi="Times New Roman"/>
          <w:color w:val="auto"/>
          <w:sz w:val="28"/>
          <w:szCs w:val="28"/>
        </w:rPr>
        <w:t>Новоуральского сельского поселения</w:t>
      </w:r>
    </w:p>
    <w:p w:rsidR="00764622" w:rsidRDefault="0076462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4622" w:rsidRDefault="00B02405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6. Результаты внешней проверки бюджетной отчетности главных администраторов средств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бюджета муниципального образования. Анализ показателей финансовой отчетности.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ходе внешней проверки бюджетной отчётности главного администратора средств бюджета сельского поселения Новоуральское  Варненского муниципального района Контрольно-счетной пала</w:t>
      </w:r>
      <w:r>
        <w:rPr>
          <w:rFonts w:ascii="Times New Roman" w:hAnsi="Times New Roman"/>
          <w:color w:val="auto"/>
          <w:sz w:val="28"/>
          <w:szCs w:val="28"/>
        </w:rPr>
        <w:t>той Варненского муниципального района  проведено контрольное мероприятие «Внешняя проверка бюджетной отчетности главного администратора бюджетных средств Новоуральского сельского поселения за 2020 год», составлен акт №12 от 26.04.2021года..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соблюдении пу</w:t>
      </w:r>
      <w:r>
        <w:rPr>
          <w:rFonts w:ascii="Times New Roman" w:hAnsi="Times New Roman"/>
          <w:color w:val="auto"/>
          <w:sz w:val="28"/>
          <w:szCs w:val="28"/>
        </w:rPr>
        <w:t>нкта 7 Инструкции №191н бюджетная отчетность составлена на основе: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данных </w:t>
      </w:r>
      <w:hyperlink r:id="rId9" w:anchor="/document/70951956/entry/433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Главной книги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за декабрь 2020 года и других </w:t>
      </w:r>
      <w:hyperlink r:id="rId10" w:anchor="/document/70951956/entry/4000" w:history="1">
        <w:r>
          <w:rPr>
            <w:rStyle w:val="-"/>
            <w:rFonts w:ascii="Times New Roman" w:hAnsi="Times New Roman"/>
            <w:color w:val="auto"/>
            <w:sz w:val="28"/>
            <w:szCs w:val="28"/>
          </w:rPr>
          <w:t>регистров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бюджетного учета, с проведением сверки оборотов и остатков по регистрам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аналитического учета с оборотами и остатками по регистрам синтетического учета;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показателей бюджетной отчетности, представленной получателями, распорядите</w:t>
      </w:r>
      <w:r>
        <w:rPr>
          <w:rFonts w:ascii="Times New Roman" w:hAnsi="Times New Roman"/>
          <w:color w:val="auto"/>
          <w:sz w:val="28"/>
          <w:szCs w:val="28"/>
        </w:rPr>
        <w:t>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финансовыми органами, органами Федерального казначейства,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органами, осуществляющими кассовое обслуживание,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- плановых (прогнозных) п</w:t>
      </w:r>
      <w:r>
        <w:rPr>
          <w:rFonts w:ascii="Times New Roman" w:hAnsi="Times New Roman"/>
          <w:color w:val="auto"/>
          <w:sz w:val="28"/>
          <w:szCs w:val="28"/>
        </w:rPr>
        <w:t>оказателей.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целях составления годовой бюджетной отчетности проведена инвентаризация активов и обязательств.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color w:val="auto"/>
          <w:sz w:val="28"/>
          <w:szCs w:val="28"/>
        </w:rPr>
        <w:t>тичного знака после запятой.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соблюдение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требований пункта 6 Инструкции №191н бюджетная отчетность подписана руководителем (главой поселения),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специалистом по финансовым вопросам.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проверке представлена годовая бюджетная отчетность по состоянию  на 1 января 2021 года в сброшюрованном и пронумерованном виде. 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требованиями пункта 152 Инструкции №191н Пояснительная записка по ф.0503160 представлена в разрезе пяти разд</w:t>
      </w:r>
      <w:r>
        <w:rPr>
          <w:rFonts w:ascii="Times New Roman" w:hAnsi="Times New Roman"/>
          <w:color w:val="auto"/>
          <w:sz w:val="28"/>
          <w:szCs w:val="28"/>
        </w:rPr>
        <w:t xml:space="preserve">елов и сведений по формам, предусмотренным </w:t>
      </w:r>
      <w:bookmarkStart w:id="1" w:name="__DdeLink__15706_4202724166"/>
      <w:r>
        <w:rPr>
          <w:rFonts w:ascii="Times New Roman" w:hAnsi="Times New Roman"/>
          <w:color w:val="auto"/>
          <w:sz w:val="28"/>
          <w:szCs w:val="28"/>
        </w:rPr>
        <w:t xml:space="preserve">Инструкцией №191н. </w:t>
      </w:r>
      <w:bookmarkEnd w:id="1"/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исполнении бюджета Новоуральского сельского поселения в 2020 году по учреждениям Новоуральского сельского поселения все бюджетные обязательства приняты в пределах установленных лимитов бюдж</w:t>
      </w:r>
      <w:r>
        <w:rPr>
          <w:rFonts w:ascii="Times New Roman" w:hAnsi="Times New Roman"/>
          <w:color w:val="auto"/>
          <w:sz w:val="28"/>
          <w:szCs w:val="28"/>
        </w:rPr>
        <w:t>етных обязательств.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По результатам деятельности Новоуральского сельского поселения за период с 1 января 2020 года по 31 декабря 2020 года включительно увеличение финансового результата составило 26487152,78 рубля, в том числе за счет: 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- увеличения нефинан</w:t>
      </w:r>
      <w:r>
        <w:rPr>
          <w:rFonts w:ascii="Times New Roman" w:hAnsi="Times New Roman"/>
          <w:color w:val="auto"/>
          <w:sz w:val="28"/>
          <w:szCs w:val="28"/>
        </w:rPr>
        <w:t xml:space="preserve">совых активов на 28538958,05 рубля; 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- увеличения финансовых активов на 163381,90 рубля;</w:t>
      </w:r>
    </w:p>
    <w:p w:rsidR="00764622" w:rsidRDefault="00B02405">
      <w:pPr>
        <w:spacing w:after="0" w:line="240" w:lineRule="auto"/>
        <w:ind w:firstLine="709"/>
        <w:jc w:val="both"/>
      </w:pPr>
      <w:bookmarkStart w:id="2" w:name="__DdeLink__19761_1101630522"/>
      <w:bookmarkEnd w:id="2"/>
      <w:r>
        <w:rPr>
          <w:rFonts w:ascii="Times New Roman" w:hAnsi="Times New Roman"/>
          <w:color w:val="auto"/>
          <w:sz w:val="28"/>
          <w:szCs w:val="28"/>
        </w:rPr>
        <w:t>- увеличения обязательств на 2215187,17 рубля.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рамках контрольного мероприятия и исполнения бюджета 2020 года были выявлены следующие нарушения: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1.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несоблюдении пу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нкта 21 Приказа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ственных академий наук, государственных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>(муниципальных) учреждений и Инструкции по его применению» бухгалтерский учет в учреждении ведется не в соответствии с Планом счетов, например:</w:t>
      </w:r>
    </w:p>
    <w:p w:rsidR="00764622" w:rsidRDefault="00B02405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номер счета Плана счетов (Рабочего плана счетов) состоит из двадцати </w:t>
      </w:r>
      <w:r>
        <w:rPr>
          <w:rFonts w:ascii="Times New Roman" w:hAnsi="Times New Roman"/>
          <w:color w:val="auto"/>
          <w:sz w:val="28"/>
          <w:szCs w:val="28"/>
        </w:rPr>
        <w:t>пяти разрядов вместо двадцати шести;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- 1 - 17 разряды  счета заполнялись не в соответствии с аналитическим кодом по классификационному признаку поступлений и выбытий.  Нарушение является повторным.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2.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несоблюдение пунктов 7, 146 - 149 Инструкции №191н от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чет о движении денежных средств (ф.0503123) заполнен не на основе данных главной книги, показатель графы 3 раздела 1 «Поступления» в сумме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1000,00 рублей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отражен по коду КОСГУ 143 «Страховые возмещения» вместо кода КОСГУ 145 «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Прочие доходы от сумм принудит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ельного изъятия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».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3.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В несоблюдение требований Приказа № 85н, Приказа №209н при осуществлении расходов по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ктах (социальная выплата сотрудникам учреждения) в сумме 281640,00 рублей применены коды бюджетной классификации КВР 321 "Пособия, компенсации и иные социальные выплаты гражданам, кроме публичных нормативных обязательств" и КОСГУ 263 "Пособия по социальной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помощи населению в натуральной форме" вместо КВР 112 «Иные выплаты персоналу учреждений» и КОСГУ 267 "Социальные компенсации персоналу в натуральной форме".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color w:val="auto"/>
          <w:sz w:val="28"/>
          <w:szCs w:val="26"/>
          <w:lang w:eastAsia="en-US"/>
        </w:rPr>
        <w:t>4.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проверке соответствия показателей ф.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0503168 данным Главной книги выявлено следующее: в несоблюдение пункта 166 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Инструкции №191н обороты отраженные в графах 5 и 8 строки 072 ф.0503168 занижены на сумму 483102,00 рубля, обороты  отраженные в графах 5 и 8 строки 170 ф.0503168 завышены на сумму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934145,45 рубля, что не повлияло на финансовый результат.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5.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В несоблюдение пункта 3 статьи 215 Гражданского кодекса РФ и пункта 141 Приказа №157н земельный участок с кадастровым номером №74:05:3100001:798 общей площадью 1703 кв.метров кадастровой стоимос</w:t>
      </w: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тью 254394,14 рубля с зарегистрированным 14.01.2019г. правом собственности, но не переданное в оперативное управление, хозяйственное ведение, постоянное (бессрочное) пользование, учитывается на счете 10300 «непроизведенные активы» вместо счета 10800 «Нефин</w:t>
      </w: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>ансовые активы имущества казны»</w:t>
      </w:r>
      <w:r>
        <w:rPr>
          <w:rFonts w:ascii="arial;sans-serif" w:eastAsia="MS Mincho" w:hAnsi="arial;sans-serif"/>
          <w:bCs/>
          <w:color w:val="auto"/>
          <w:sz w:val="23"/>
          <w:szCs w:val="28"/>
          <w:lang w:eastAsia="en-US"/>
        </w:rPr>
        <w:t>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6.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несоблюдение пункта 71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Приказа от 01.12.2010 N157н земельные участки на сумму 1195456,88 рубля: </w:t>
      </w:r>
    </w:p>
    <w:p w:rsidR="00764622" w:rsidRDefault="00B02405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 кадастровым номером №74:05:2000001:197 общей площадью 1774 кв.метров, кадастровой стоимостью 761684,64 рубля;</w:t>
      </w:r>
    </w:p>
    <w:p w:rsidR="00764622" w:rsidRDefault="00B02405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 xml:space="preserve">- с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кадастровым номером №74:05:0000000:2755 общей площадью 46579 кв.метров, кадастровой стоимостью 235689,74 рубля, полученный в постоянное бессрочное пользование на основании Постановления администрации Варненского муниципального района от 12.03.2020г. №133;</w:t>
      </w:r>
    </w:p>
    <w:p w:rsidR="00764622" w:rsidRDefault="00B02405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 кадастровым номером №74:05:3500001:201 общей площадью 3234 кв.метров, кадастровой стоимостью 198082,50 рубля, полученный в постоянное бессрочное пользование на основании Постановления администрации Варненского муниципального района от 08.04.2020г. №183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и имеющие государственную регистрацию полученного права, не учитываются на счете 10311 «Земля — недвижимое имущество учреждения».</w:t>
      </w:r>
    </w:p>
    <w:p w:rsidR="00764622" w:rsidRDefault="00B02405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7.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несоблюдение пункта 16 </w:t>
      </w:r>
      <w:r>
        <w:rPr>
          <w:rStyle w:val="-"/>
          <w:rFonts w:ascii="PT Serif" w:hAnsi="PT Serif"/>
          <w:bCs/>
          <w:color w:val="auto"/>
          <w:sz w:val="24"/>
          <w:szCs w:val="28"/>
          <w:u w:val="none"/>
          <w:lang w:eastAsia="en-US"/>
        </w:rPr>
        <w:t xml:space="preserve">Приказа №162н при принятии к учету  </w:t>
      </w:r>
      <w:r>
        <w:rPr>
          <w:rStyle w:val="-"/>
          <w:rFonts w:ascii="Times New Roman" w:eastAsia="MS Mincho" w:hAnsi="Times New Roman"/>
          <w:bCs/>
          <w:color w:val="auto"/>
          <w:sz w:val="28"/>
          <w:szCs w:val="28"/>
          <w:u w:val="none"/>
          <w:lang w:eastAsia="en-US"/>
        </w:rPr>
        <w:t xml:space="preserve">земельного участка с кадастровым номером 74:05:0000000:2766, </w:t>
      </w:r>
      <w:r>
        <w:rPr>
          <w:rStyle w:val="-"/>
          <w:rFonts w:ascii="Times New Roman" w:eastAsia="MS Mincho" w:hAnsi="Times New Roman"/>
          <w:bCs/>
          <w:color w:val="auto"/>
          <w:sz w:val="28"/>
          <w:szCs w:val="28"/>
          <w:u w:val="none"/>
          <w:lang w:eastAsia="en-US"/>
        </w:rPr>
        <w:t>общей площадью 150100+/-3389,99 кв.метров, кадастровой стоимостью 827051,00 рублей балансовая стоимость не скорректирована до кадастровой.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8.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При проверке первичных документов по списанию горюче-смазочных материалов, установлено отсутствие в путевых листах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данных о пройденном расстоянии по каждой поездке и конкретного адреса (реквизит первичного документа), допускается формулировка «по поселку», данный факт говорит о неполном отражении факта хозяйственной жизни. </w:t>
      </w:r>
    </w:p>
    <w:p w:rsidR="00764622" w:rsidRDefault="007646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764622" w:rsidRDefault="00B0240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764622" w:rsidRDefault="00B0240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/>
          <w:color w:val="auto"/>
          <w:sz w:val="28"/>
          <w:szCs w:val="28"/>
        </w:rPr>
        <w:t>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Новоуральского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Новоуральское  сельское поселение и </w:t>
      </w:r>
      <w:r>
        <w:rPr>
          <w:rFonts w:ascii="Times New Roman" w:hAnsi="Times New Roman"/>
          <w:color w:val="auto"/>
          <w:sz w:val="28"/>
          <w:szCs w:val="28"/>
        </w:rPr>
        <w:t>результаты его финансово-хозяйственной деятельности за период с 1 января 2020 года по 31 декабря 2020 года.</w:t>
      </w:r>
    </w:p>
    <w:p w:rsidR="00764622" w:rsidRDefault="0076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2" w:rsidRDefault="00B02405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764622" w:rsidRDefault="00B02405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Новоуральского сельск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: утвердить отчет «Об исполнении бюджета Новоуральского сельского поселения за 2020 год» 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2).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: </w:t>
      </w:r>
    </w:p>
    <w:p w:rsidR="00764622" w:rsidRDefault="00B02405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</w:rPr>
        <w:t xml:space="preserve"> При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использовании бюджетных средств необходимо исходить из достижения заданных результатов с использованием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наименьшего объема средств (экономности) и (или) достижения наилучшего результата с использованием определенного </w:t>
      </w:r>
      <w:hyperlink r:id="rId11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Fonts w:ascii="Times New Roman" w:hAnsi="Times New Roman"/>
          <w:bCs/>
          <w:color w:val="auto"/>
          <w:sz w:val="28"/>
          <w:szCs w:val="28"/>
        </w:rPr>
        <w:t xml:space="preserve"> объема средств (результативности),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обеспечивать целевое использование бюджетных средств: 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Своевременно  </w:t>
      </w:r>
      <w:r>
        <w:rPr>
          <w:rFonts w:ascii="Times New Roman" w:hAnsi="Times New Roman"/>
          <w:color w:val="auto"/>
          <w:sz w:val="28"/>
          <w:szCs w:val="28"/>
        </w:rPr>
        <w:t>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64622" w:rsidRDefault="00B0240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. При  формировании  и  в ходе исполнения бюджет</w:t>
      </w:r>
      <w:r>
        <w:rPr>
          <w:rFonts w:ascii="Times New Roman" w:hAnsi="Times New Roman"/>
          <w:color w:val="auto"/>
          <w:sz w:val="28"/>
          <w:szCs w:val="28"/>
        </w:rPr>
        <w:t xml:space="preserve">а  не  допускать  занижения  показателей  доходов. 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. Повысить качество бюджетного планирования. 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. Принимать меры к обязательному исполнению принятых расходных обязательств.</w:t>
      </w:r>
    </w:p>
    <w:p w:rsidR="00764622" w:rsidRDefault="00B02405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Принимать меры по устранению факторов, негативно влияющих на достоверность б</w:t>
      </w:r>
      <w:r>
        <w:rPr>
          <w:rFonts w:ascii="Times New Roman" w:hAnsi="Times New Roman"/>
          <w:color w:val="auto"/>
          <w:sz w:val="28"/>
          <w:szCs w:val="28"/>
        </w:rPr>
        <w:t>юджетной отчетности, оперативно устранять выявленные нарушения, допущенные  в ходе исполнения местного бюджета.</w:t>
      </w:r>
    </w:p>
    <w:p w:rsidR="00764622" w:rsidRDefault="0076462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4622" w:rsidRDefault="0076462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4622" w:rsidRDefault="00B02405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                Л.В.Пальчикова </w:t>
      </w:r>
    </w:p>
    <w:p w:rsidR="00764622" w:rsidRDefault="0076462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64622" w:rsidRDefault="00764622">
      <w:pPr>
        <w:spacing w:after="0" w:line="240" w:lineRule="auto"/>
      </w:pPr>
    </w:p>
    <w:sectPr w:rsidR="00764622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2405">
      <w:pPr>
        <w:spacing w:after="0" w:line="240" w:lineRule="auto"/>
      </w:pPr>
      <w:r>
        <w:separator/>
      </w:r>
    </w:p>
  </w:endnote>
  <w:endnote w:type="continuationSeparator" w:id="0">
    <w:p w:rsidR="00000000" w:rsidRDefault="00B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2405">
      <w:pPr>
        <w:spacing w:after="0" w:line="240" w:lineRule="auto"/>
      </w:pPr>
      <w:r>
        <w:separator/>
      </w:r>
    </w:p>
  </w:footnote>
  <w:footnote w:type="continuationSeparator" w:id="0">
    <w:p w:rsidR="00000000" w:rsidRDefault="00B0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22" w:rsidRDefault="00B02405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764622" w:rsidRDefault="007646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86"/>
    <w:multiLevelType w:val="multilevel"/>
    <w:tmpl w:val="A614F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C40384"/>
    <w:multiLevelType w:val="multilevel"/>
    <w:tmpl w:val="17324C6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BB44C5E"/>
    <w:multiLevelType w:val="multilevel"/>
    <w:tmpl w:val="C9EE26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3">
    <w:nsid w:val="418A0C08"/>
    <w:multiLevelType w:val="multilevel"/>
    <w:tmpl w:val="77FECEA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8EF2FC8"/>
    <w:multiLevelType w:val="multilevel"/>
    <w:tmpl w:val="B0BA65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4BC92CB2"/>
    <w:multiLevelType w:val="multilevel"/>
    <w:tmpl w:val="ED404B7A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5E221659"/>
    <w:multiLevelType w:val="multilevel"/>
    <w:tmpl w:val="25A81A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79F7483D"/>
    <w:multiLevelType w:val="multilevel"/>
    <w:tmpl w:val="35C29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E02644E"/>
    <w:multiLevelType w:val="multilevel"/>
    <w:tmpl w:val="B0B2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2"/>
    <w:rsid w:val="00764622"/>
    <w:rsid w:val="00B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2018-05-11T11:05:00Z</cp:lastPrinted>
  <dcterms:created xsi:type="dcterms:W3CDTF">2021-05-14T08:20:00Z</dcterms:created>
  <dcterms:modified xsi:type="dcterms:W3CDTF">2021-05-14T08:20:00Z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