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98676C" w:rsidP="00A06DD1">
      <w:pPr>
        <w:jc w:val="right"/>
        <w:rPr>
          <w:rFonts w:eastAsia="MS Mincho"/>
          <w:szCs w:val="28"/>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2611755</wp:posOffset>
            </wp:positionH>
            <wp:positionV relativeFrom="paragraph">
              <wp:posOffset>-410210</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06DD1" w:rsidP="009D7813">
            <w:pPr>
              <w:rPr>
                <w:rFonts w:ascii="Times New Roman" w:hAnsi="Times New Roman"/>
                <w:sz w:val="28"/>
                <w:lang w:eastAsia="en-US"/>
              </w:rPr>
            </w:pP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DE2E8F">
        <w:rPr>
          <w:rFonts w:ascii="Times New Roman" w:hAnsi="Times New Roman"/>
          <w:b/>
          <w:sz w:val="28"/>
          <w:szCs w:val="28"/>
        </w:rPr>
        <w:t>а</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C1305A">
        <w:rPr>
          <w:rFonts w:ascii="Times New Roman" w:hAnsi="Times New Roman"/>
          <w:b/>
          <w:sz w:val="28"/>
          <w:szCs w:val="28"/>
        </w:rPr>
        <w:t>Лейпциг</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37717E" w:rsidP="00A06DD1">
      <w:pPr>
        <w:pStyle w:val="Style59"/>
        <w:widowControl/>
        <w:jc w:val="left"/>
        <w:rPr>
          <w:sz w:val="28"/>
          <w:szCs w:val="28"/>
        </w:rPr>
      </w:pPr>
      <w:r>
        <w:rPr>
          <w:b/>
          <w:sz w:val="28"/>
          <w:szCs w:val="28"/>
        </w:rPr>
        <w:t>09</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w:t>
      </w:r>
      <w:r w:rsidR="00B66A97">
        <w:rPr>
          <w:b/>
          <w:sz w:val="28"/>
          <w:szCs w:val="28"/>
        </w:rPr>
        <w:t>1</w:t>
      </w:r>
      <w:r w:rsidR="00A06DD1" w:rsidRPr="003C7B05">
        <w:rPr>
          <w:b/>
          <w:sz w:val="28"/>
          <w:szCs w:val="28"/>
        </w:rPr>
        <w:t xml:space="preserve">г.                                                                                               </w:t>
      </w:r>
      <w:r w:rsidR="00A06DD1" w:rsidRPr="00255CEA">
        <w:rPr>
          <w:b/>
          <w:sz w:val="28"/>
          <w:szCs w:val="28"/>
        </w:rPr>
        <w:t>с.Варна</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w:t>
      </w:r>
      <w:r w:rsidR="002C53FF">
        <w:rPr>
          <w:rFonts w:ascii="Times New Roman" w:hAnsi="Times New Roman"/>
          <w:sz w:val="28"/>
          <w:szCs w:val="28"/>
        </w:rPr>
        <w:t xml:space="preserve"> </w:t>
      </w:r>
      <w:r w:rsidR="00814FFB" w:rsidRPr="00255CEA">
        <w:rPr>
          <w:rFonts w:ascii="Times New Roman" w:hAnsi="Times New Roman"/>
          <w:sz w:val="28"/>
          <w:szCs w:val="28"/>
        </w:rPr>
        <w:t>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w:t>
      </w:r>
      <w:r w:rsidR="00982D48">
        <w:rPr>
          <w:rFonts w:ascii="Times New Roman" w:hAnsi="Times New Roman"/>
          <w:sz w:val="28"/>
          <w:szCs w:val="28"/>
        </w:rPr>
        <w:t>1</w:t>
      </w:r>
      <w:r w:rsidRPr="00255CEA">
        <w:rPr>
          <w:rFonts w:ascii="Times New Roman" w:hAnsi="Times New Roman"/>
          <w:sz w:val="28"/>
          <w:szCs w:val="28"/>
        </w:rPr>
        <w:t xml:space="preserve"> год</w:t>
      </w:r>
      <w:r w:rsidR="00255EE1">
        <w:rPr>
          <w:rFonts w:ascii="Times New Roman" w:hAnsi="Times New Roman"/>
          <w:sz w:val="28"/>
          <w:szCs w:val="28"/>
        </w:rPr>
        <w:t>,</w:t>
      </w:r>
      <w:r w:rsidR="00982D48">
        <w:rPr>
          <w:rFonts w:ascii="Times New Roman" w:hAnsi="Times New Roman"/>
          <w:sz w:val="28"/>
          <w:szCs w:val="28"/>
        </w:rPr>
        <w:t xml:space="preserve"> </w:t>
      </w:r>
      <w:r w:rsidR="00255EE1">
        <w:rPr>
          <w:rFonts w:ascii="Times New Roman" w:hAnsi="Times New Roman"/>
          <w:sz w:val="28"/>
          <w:szCs w:val="28"/>
        </w:rPr>
        <w:t>с</w:t>
      </w:r>
      <w:r w:rsidR="00D31D90" w:rsidRPr="003C7B05">
        <w:rPr>
          <w:rFonts w:ascii="Times New Roman" w:hAnsi="Times New Roman"/>
          <w:sz w:val="28"/>
          <w:szCs w:val="28"/>
        </w:rPr>
        <w:t>оглашение о передаче контрольно-счетн</w:t>
      </w:r>
      <w:r w:rsidR="00D31D90" w:rsidRPr="00255CEA">
        <w:rPr>
          <w:rFonts w:ascii="Times New Roman" w:hAnsi="Times New Roman"/>
          <w:sz w:val="28"/>
          <w:szCs w:val="28"/>
        </w:rPr>
        <w:t>ому органу муниципального района полномочий контрольно-счетного органа поселения по осуществлению внешнего муниципального финансового контроля от</w:t>
      </w:r>
      <w:r w:rsidR="00D31D90" w:rsidRPr="00255CEA">
        <w:rPr>
          <w:rFonts w:ascii="Times New Roman" w:hAnsi="Times New Roman"/>
          <w:color w:val="FF0000"/>
          <w:sz w:val="28"/>
          <w:szCs w:val="28"/>
        </w:rPr>
        <w:t xml:space="preserve"> </w:t>
      </w:r>
      <w:r w:rsidR="00255CEA" w:rsidRPr="00255CEA">
        <w:rPr>
          <w:rFonts w:ascii="Times New Roman" w:hAnsi="Times New Roman"/>
          <w:sz w:val="28"/>
          <w:szCs w:val="28"/>
        </w:rPr>
        <w:t xml:space="preserve">29.12.2016г. </w:t>
      </w:r>
      <w:r w:rsidR="00C1305A" w:rsidRPr="0007168D">
        <w:rPr>
          <w:rFonts w:ascii="Times New Roman" w:hAnsi="Times New Roman"/>
          <w:sz w:val="28"/>
          <w:szCs w:val="28"/>
        </w:rPr>
        <w:t>№20/09/9</w:t>
      </w:r>
      <w:r w:rsidR="00D31D90" w:rsidRPr="00255CEA">
        <w:rPr>
          <w:rFonts w:ascii="Times New Roman" w:hAnsi="Times New Roman"/>
          <w:sz w:val="28"/>
          <w:szCs w:val="28"/>
        </w:rPr>
        <w:t xml:space="preserve">.  </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w:t>
      </w:r>
      <w:r w:rsidR="00B66A97">
        <w:rPr>
          <w:rFonts w:ascii="Times New Roman" w:hAnsi="Times New Roman"/>
          <w:bCs/>
          <w:sz w:val="28"/>
          <w:szCs w:val="28"/>
        </w:rPr>
        <w:t>20</w:t>
      </w:r>
      <w:r w:rsidR="008B2ACC" w:rsidRPr="00255CEA">
        <w:rPr>
          <w:rFonts w:ascii="Times New Roman" w:hAnsi="Times New Roman"/>
          <w:bCs/>
          <w:sz w:val="28"/>
          <w:szCs w:val="28"/>
        </w:rPr>
        <w:t xml:space="preserve">год </w:t>
      </w:r>
      <w:r w:rsidR="00C1305A">
        <w:rPr>
          <w:rFonts w:ascii="Times New Roman" w:hAnsi="Times New Roman"/>
          <w:bCs/>
          <w:sz w:val="28"/>
          <w:szCs w:val="28"/>
        </w:rPr>
        <w:t>Лейпциг</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w:t>
      </w:r>
      <w:r w:rsidR="0003318D" w:rsidRPr="00255CEA">
        <w:rPr>
          <w:rFonts w:ascii="Times New Roman" w:hAnsi="Times New Roman"/>
          <w:bCs/>
          <w:sz w:val="28"/>
          <w:szCs w:val="28"/>
        </w:rPr>
        <w:t xml:space="preserve">.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Объект контрольного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C1305A">
        <w:rPr>
          <w:rFonts w:ascii="Times New Roman" w:hAnsi="Times New Roman"/>
          <w:bCs/>
          <w:sz w:val="28"/>
          <w:szCs w:val="28"/>
        </w:rPr>
        <w:t>Лейпциг</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CE6A9A" w:rsidRDefault="00A06DD1" w:rsidP="00CE6A9A">
      <w:pPr>
        <w:pStyle w:val="ad"/>
        <w:jc w:val="both"/>
      </w:pPr>
      <w:r w:rsidRPr="00255CEA">
        <w:rPr>
          <w:rFonts w:ascii="Times New Roman" w:hAnsi="Times New Roman"/>
          <w:b/>
          <w:sz w:val="28"/>
          <w:szCs w:val="28"/>
        </w:rPr>
        <w:t xml:space="preserve">Цель </w:t>
      </w:r>
      <w:r w:rsidR="00593B89">
        <w:rPr>
          <w:rFonts w:ascii="Times New Roman" w:hAnsi="Times New Roman"/>
          <w:b/>
          <w:sz w:val="28"/>
          <w:szCs w:val="28"/>
        </w:rPr>
        <w:t>экпертно-аналитического мероприятия</w:t>
      </w:r>
      <w:r w:rsidRPr="00255CEA">
        <w:rPr>
          <w:rFonts w:ascii="Times New Roman" w:hAnsi="Times New Roman"/>
          <w:sz w:val="28"/>
          <w:szCs w:val="28"/>
        </w:rPr>
        <w:t>:</w:t>
      </w:r>
      <w:r w:rsidR="00CE6A9A" w:rsidRPr="00CE6A9A">
        <w:t xml:space="preserve"> </w:t>
      </w:r>
    </w:p>
    <w:p w:rsidR="00CE6A9A" w:rsidRPr="00CE6A9A" w:rsidRDefault="00CE6A9A" w:rsidP="00CE6A9A">
      <w:pPr>
        <w:pStyle w:val="ad"/>
        <w:jc w:val="both"/>
        <w:rPr>
          <w:rFonts w:ascii="Times New Roman" w:hAnsi="Times New Roman"/>
          <w:sz w:val="28"/>
          <w:szCs w:val="28"/>
        </w:rPr>
      </w:pPr>
      <w:r w:rsidRPr="00CE6A9A">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255CEA" w:rsidRDefault="00CE6A9A" w:rsidP="00CE6A9A">
      <w:pPr>
        <w:pStyle w:val="ad"/>
        <w:jc w:val="both"/>
        <w:rPr>
          <w:rFonts w:ascii="Times New Roman" w:hAnsi="Times New Roman"/>
          <w:sz w:val="28"/>
          <w:szCs w:val="28"/>
        </w:rPr>
      </w:pPr>
      <w:r w:rsidRPr="00CE6A9A">
        <w:rPr>
          <w:rFonts w:ascii="Times New Roman" w:hAnsi="Times New Roman"/>
          <w:sz w:val="28"/>
          <w:szCs w:val="28"/>
        </w:rPr>
        <w:t>-</w:t>
      </w:r>
      <w:r>
        <w:rPr>
          <w:rFonts w:ascii="Times New Roman" w:hAnsi="Times New Roman"/>
          <w:sz w:val="28"/>
          <w:szCs w:val="28"/>
        </w:rPr>
        <w:t>в</w:t>
      </w:r>
      <w:r w:rsidRPr="00CE6A9A">
        <w:rPr>
          <w:rFonts w:ascii="Times New Roman" w:hAnsi="Times New Roman"/>
          <w:sz w:val="28"/>
          <w:szCs w:val="28"/>
        </w:rPr>
        <w:t>ыявление случаев нарушения бюджетного законодательства в ходе исполнения бюджета,</w:t>
      </w:r>
      <w:r>
        <w:rPr>
          <w:rFonts w:ascii="Times New Roman" w:hAnsi="Times New Roman"/>
          <w:sz w:val="28"/>
          <w:szCs w:val="28"/>
        </w:rPr>
        <w:t xml:space="preserve"> </w:t>
      </w:r>
      <w:r w:rsidRPr="00CE6A9A">
        <w:rPr>
          <w:rFonts w:ascii="Times New Roman" w:hAnsi="Times New Roman"/>
          <w:sz w:val="28"/>
          <w:szCs w:val="28"/>
        </w:rPr>
        <w:t>анализ выявленных отклонений и нарушений</w:t>
      </w:r>
      <w:r w:rsidR="008B2ACC" w:rsidRPr="00255CEA">
        <w:rPr>
          <w:rFonts w:ascii="Times New Roman" w:hAnsi="Times New Roman"/>
          <w:sz w:val="28"/>
          <w:szCs w:val="28"/>
        </w:rPr>
        <w:t>.</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w:t>
      </w:r>
      <w:r w:rsidR="00B66A97">
        <w:rPr>
          <w:rFonts w:ascii="Times New Roman" w:hAnsi="Times New Roman"/>
          <w:sz w:val="28"/>
          <w:szCs w:val="28"/>
        </w:rPr>
        <w:t>20</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мероприятия</w:t>
      </w:r>
      <w:r w:rsidRPr="00255CEA">
        <w:rPr>
          <w:rFonts w:ascii="Times New Roman" w:hAnsi="Times New Roman"/>
          <w:sz w:val="28"/>
          <w:szCs w:val="28"/>
        </w:rPr>
        <w:t>: с «</w:t>
      </w:r>
      <w:r w:rsidR="00ED5407">
        <w:rPr>
          <w:rFonts w:ascii="Times New Roman" w:hAnsi="Times New Roman"/>
          <w:sz w:val="28"/>
          <w:szCs w:val="28"/>
        </w:rPr>
        <w:t>01</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593B89">
        <w:rPr>
          <w:rFonts w:ascii="Times New Roman" w:hAnsi="Times New Roman"/>
          <w:sz w:val="28"/>
          <w:szCs w:val="28"/>
        </w:rPr>
        <w:t>09</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w:t>
      </w:r>
      <w:r w:rsidR="00255EE1">
        <w:rPr>
          <w:rFonts w:ascii="Times New Roman" w:hAnsi="Times New Roman"/>
          <w:sz w:val="28"/>
          <w:szCs w:val="28"/>
        </w:rPr>
        <w:t>1</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D040AD" w:rsidRPr="00255CEA" w:rsidRDefault="00D040AD" w:rsidP="00FA2BB8">
      <w:pPr>
        <w:spacing w:after="0" w:line="240" w:lineRule="auto"/>
        <w:jc w:val="both"/>
        <w:rPr>
          <w:rFonts w:ascii="Times New Roman" w:hAnsi="Times New Roman"/>
          <w:sz w:val="28"/>
          <w:szCs w:val="28"/>
        </w:rPr>
      </w:pPr>
      <w:r w:rsidRPr="00255CEA">
        <w:rPr>
          <w:rFonts w:ascii="Times New Roman" w:hAnsi="Times New Roman"/>
          <w:sz w:val="28"/>
          <w:szCs w:val="28"/>
        </w:rPr>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C1305A">
        <w:rPr>
          <w:rFonts w:ascii="Times New Roman" w:hAnsi="Times New Roman"/>
          <w:sz w:val="28"/>
          <w:szCs w:val="28"/>
        </w:rPr>
        <w:t>Лейпциг</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w:t>
      </w:r>
      <w:r w:rsidR="00854DFF" w:rsidRPr="00255CEA">
        <w:rPr>
          <w:rFonts w:ascii="Times New Roman" w:hAnsi="Times New Roman"/>
          <w:sz w:val="28"/>
          <w:szCs w:val="28"/>
        </w:rPr>
        <w:t>:</w:t>
      </w:r>
    </w:p>
    <w:p w:rsidR="0064709C" w:rsidRPr="00B523C9" w:rsidRDefault="0064709C" w:rsidP="0064709C">
      <w:pPr>
        <w:spacing w:after="0" w:line="240" w:lineRule="auto"/>
        <w:rPr>
          <w:rFonts w:ascii="Times New Roman" w:hAnsi="Times New Roman"/>
          <w:sz w:val="28"/>
          <w:szCs w:val="28"/>
        </w:rPr>
      </w:pPr>
      <w:r>
        <w:rPr>
          <w:rFonts w:ascii="Times New Roman" w:eastAsia="MS Mincho" w:hAnsi="Times New Roman"/>
          <w:sz w:val="28"/>
          <w:szCs w:val="28"/>
          <w:u w:val="single"/>
          <w:lang w:eastAsia="en-US"/>
        </w:rPr>
        <w:lastRenderedPageBreak/>
        <w:t xml:space="preserve">- </w:t>
      </w:r>
      <w:r w:rsidRPr="00B523C9">
        <w:rPr>
          <w:rFonts w:ascii="Times New Roman" w:eastAsia="MS Mincho" w:hAnsi="Times New Roman"/>
          <w:sz w:val="28"/>
          <w:szCs w:val="28"/>
          <w:u w:val="single"/>
          <w:lang w:eastAsia="en-US"/>
        </w:rPr>
        <w:t>глава сельского поселения</w:t>
      </w:r>
      <w:r w:rsidRPr="00B523C9">
        <w:rPr>
          <w:rFonts w:ascii="Times New Roman" w:eastAsia="MS Mincho" w:hAnsi="Times New Roman"/>
          <w:sz w:val="28"/>
          <w:szCs w:val="28"/>
          <w:lang w:eastAsia="en-US"/>
        </w:rPr>
        <w:t xml:space="preserve"> </w:t>
      </w:r>
      <w:r w:rsidRPr="00B523C9">
        <w:rPr>
          <w:rFonts w:ascii="Times New Roman" w:hAnsi="Times New Roman"/>
          <w:sz w:val="28"/>
          <w:szCs w:val="28"/>
        </w:rPr>
        <w:t>Пискунова Э.Т.(Решение совета депутатов Лейпцигского сельского поселения  Варненского муниципального района № 4 от 27.01.2016г.), весь проверяемый период;</w:t>
      </w:r>
    </w:p>
    <w:p w:rsidR="0064709C" w:rsidRPr="00B523C9" w:rsidRDefault="0064709C" w:rsidP="0064709C">
      <w:pPr>
        <w:spacing w:after="0" w:line="240" w:lineRule="auto"/>
        <w:jc w:val="both"/>
        <w:rPr>
          <w:rFonts w:ascii="Times New Roman" w:eastAsia="MS Mincho" w:hAnsi="Times New Roman"/>
          <w:sz w:val="28"/>
          <w:szCs w:val="28"/>
          <w:lang w:eastAsia="en-US"/>
        </w:rPr>
      </w:pPr>
      <w:r w:rsidRPr="00B523C9">
        <w:rPr>
          <w:rFonts w:ascii="Times New Roman" w:eastAsia="MS Mincho" w:hAnsi="Times New Roman"/>
          <w:sz w:val="28"/>
          <w:szCs w:val="28"/>
          <w:lang w:eastAsia="en-US"/>
        </w:rPr>
        <w:t>-</w:t>
      </w:r>
      <w:r w:rsidRPr="00B523C9">
        <w:rPr>
          <w:rFonts w:ascii="Times New Roman" w:eastAsia="MS Mincho" w:hAnsi="Times New Roman"/>
          <w:sz w:val="28"/>
          <w:szCs w:val="28"/>
          <w:u w:val="single"/>
          <w:lang w:eastAsia="en-US"/>
        </w:rPr>
        <w:t>главный бухгалтер</w:t>
      </w:r>
      <w:r w:rsidRPr="00B523C9">
        <w:rPr>
          <w:rFonts w:ascii="Times New Roman" w:eastAsia="MS Mincho" w:hAnsi="Times New Roman"/>
          <w:sz w:val="28"/>
          <w:szCs w:val="28"/>
          <w:lang w:eastAsia="en-US"/>
        </w:rPr>
        <w:t xml:space="preserve"> :</w:t>
      </w:r>
    </w:p>
    <w:p w:rsidR="0064709C" w:rsidRDefault="0064709C" w:rsidP="0064709C">
      <w:pPr>
        <w:spacing w:after="0" w:line="240" w:lineRule="auto"/>
        <w:ind w:firstLine="567"/>
        <w:jc w:val="both"/>
        <w:rPr>
          <w:rFonts w:ascii="Times New Roman" w:eastAsia="MS Mincho" w:hAnsi="Times New Roman"/>
          <w:sz w:val="28"/>
          <w:szCs w:val="28"/>
          <w:lang w:eastAsia="en-US"/>
        </w:rPr>
      </w:pPr>
      <w:r w:rsidRPr="00B523C9">
        <w:rPr>
          <w:rFonts w:ascii="Times New Roman" w:eastAsia="MS Mincho" w:hAnsi="Times New Roman"/>
          <w:sz w:val="28"/>
          <w:szCs w:val="28"/>
          <w:lang w:eastAsia="en-US"/>
        </w:rPr>
        <w:t>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01.11.2020г. №1. Финансовый директор МКУ «Центр БПУО» Пелих Н.С..</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D040AD" w:rsidRPr="00255CEA" w:rsidRDefault="00D040AD" w:rsidP="00684AA9">
      <w:pPr>
        <w:spacing w:after="0" w:line="240" w:lineRule="auto"/>
        <w:jc w:val="both"/>
        <w:rPr>
          <w:rFonts w:ascii="Times New Roman" w:hAnsi="Times New Roman"/>
          <w:b/>
          <w:color w:val="FF0000"/>
          <w:sz w:val="28"/>
          <w:szCs w:val="28"/>
        </w:rPr>
      </w:pPr>
    </w:p>
    <w:p w:rsidR="00D040AD" w:rsidRPr="00480702" w:rsidRDefault="00D040AD" w:rsidP="00684AA9">
      <w:pPr>
        <w:spacing w:after="0" w:line="240" w:lineRule="auto"/>
        <w:ind w:firstLine="426"/>
        <w:jc w:val="both"/>
        <w:rPr>
          <w:rFonts w:ascii="Times New Roman" w:hAnsi="Times New Roman"/>
          <w:b/>
          <w:sz w:val="28"/>
          <w:szCs w:val="28"/>
        </w:rPr>
      </w:pPr>
      <w:r w:rsidRPr="00480702">
        <w:rPr>
          <w:rFonts w:ascii="Times New Roman" w:hAnsi="Times New Roman"/>
          <w:b/>
          <w:sz w:val="28"/>
          <w:szCs w:val="28"/>
        </w:rPr>
        <w:t>1.Общие положения</w:t>
      </w:r>
    </w:p>
    <w:p w:rsidR="00B50ADF" w:rsidRPr="00480702" w:rsidRDefault="00255EE1" w:rsidP="00684A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w:t>
      </w:r>
      <w:r w:rsidR="00905FDB">
        <w:rPr>
          <w:rFonts w:ascii="Times New Roman" w:hAnsi="Times New Roman"/>
          <w:sz w:val="28"/>
          <w:szCs w:val="28"/>
        </w:rPr>
        <w:t xml:space="preserve">об исполнении </w:t>
      </w:r>
      <w:r w:rsidR="00D040AD" w:rsidRPr="00480702">
        <w:rPr>
          <w:rFonts w:ascii="Times New Roman" w:hAnsi="Times New Roman"/>
          <w:sz w:val="28"/>
          <w:szCs w:val="28"/>
        </w:rPr>
        <w:t xml:space="preserve">бюджета  </w:t>
      </w:r>
      <w:r w:rsidR="00C1305A">
        <w:rPr>
          <w:rFonts w:ascii="Times New Roman" w:hAnsi="Times New Roman"/>
          <w:sz w:val="28"/>
          <w:szCs w:val="28"/>
        </w:rPr>
        <w:t>Лейпциг</w:t>
      </w:r>
      <w:r w:rsidR="00905FDB" w:rsidRPr="00905FDB">
        <w:rPr>
          <w:rFonts w:ascii="Times New Roman" w:hAnsi="Times New Roman"/>
          <w:sz w:val="28"/>
          <w:szCs w:val="28"/>
        </w:rPr>
        <w:t xml:space="preserve">ского  сельского поселения </w:t>
      </w:r>
      <w:r w:rsidR="00D040AD" w:rsidRPr="00480702">
        <w:rPr>
          <w:rFonts w:ascii="Times New Roman" w:hAnsi="Times New Roman"/>
          <w:sz w:val="28"/>
          <w:szCs w:val="28"/>
        </w:rPr>
        <w:t>за 20</w:t>
      </w:r>
      <w:r w:rsidR="00A43DDC">
        <w:rPr>
          <w:rFonts w:ascii="Times New Roman" w:hAnsi="Times New Roman"/>
          <w:sz w:val="28"/>
          <w:szCs w:val="28"/>
        </w:rPr>
        <w:t>20</w:t>
      </w:r>
      <w:r w:rsidR="00D040AD" w:rsidRPr="00480702">
        <w:rPr>
          <w:rFonts w:ascii="Times New Roman" w:hAnsi="Times New Roman"/>
          <w:sz w:val="28"/>
          <w:szCs w:val="28"/>
        </w:rPr>
        <w:t>год подготовлен</w:t>
      </w:r>
      <w:r>
        <w:rPr>
          <w:rFonts w:ascii="Times New Roman" w:hAnsi="Times New Roman"/>
          <w:sz w:val="28"/>
          <w:szCs w:val="28"/>
        </w:rPr>
        <w:t>о</w:t>
      </w:r>
      <w:r w:rsidR="00D040AD" w:rsidRPr="00480702">
        <w:rPr>
          <w:rFonts w:ascii="Times New Roman" w:hAnsi="Times New Roman"/>
          <w:sz w:val="28"/>
          <w:szCs w:val="28"/>
        </w:rPr>
        <w:t xml:space="preserve">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Pr>
          <w:rFonts w:ascii="Times New Roman" w:hAnsi="Times New Roman"/>
          <w:sz w:val="28"/>
          <w:szCs w:val="28"/>
        </w:rPr>
        <w:t xml:space="preserve">, </w:t>
      </w:r>
      <w:r w:rsidR="00D040AD" w:rsidRPr="00480702">
        <w:rPr>
          <w:rFonts w:ascii="Times New Roman" w:hAnsi="Times New Roman"/>
          <w:sz w:val="28"/>
          <w:szCs w:val="28"/>
        </w:rPr>
        <w:t xml:space="preserve"> и иным действующим законодательством.                                                                                                                                                                                                                                                                                                                                                                                                                                                                                                                                </w:t>
      </w:r>
    </w:p>
    <w:p w:rsidR="00CA0903" w:rsidRPr="00905FDB" w:rsidRDefault="00CA0903" w:rsidP="00684AA9">
      <w:pPr>
        <w:spacing w:after="0" w:line="240" w:lineRule="auto"/>
        <w:ind w:firstLine="426"/>
        <w:jc w:val="both"/>
        <w:rPr>
          <w:rFonts w:ascii="Times New Roman" w:hAnsi="Times New Roman"/>
          <w:sz w:val="28"/>
          <w:szCs w:val="28"/>
        </w:rPr>
      </w:pPr>
      <w:r w:rsidRPr="00905FDB">
        <w:rPr>
          <w:rFonts w:ascii="Times New Roman" w:hAnsi="Times New Roman"/>
          <w:sz w:val="28"/>
          <w:szCs w:val="28"/>
        </w:rPr>
        <w:t xml:space="preserve">Бюджетные правоотношения регламентированы Положением о бюджетном процессе   </w:t>
      </w:r>
      <w:r w:rsidR="00C1305A">
        <w:rPr>
          <w:rFonts w:ascii="Times New Roman" w:hAnsi="Times New Roman"/>
          <w:sz w:val="28"/>
          <w:szCs w:val="28"/>
        </w:rPr>
        <w:t>Лейпциг</w:t>
      </w:r>
      <w:r w:rsidRPr="00905FDB">
        <w:rPr>
          <w:rFonts w:ascii="Times New Roman" w:hAnsi="Times New Roman"/>
          <w:sz w:val="28"/>
          <w:szCs w:val="28"/>
        </w:rPr>
        <w:t xml:space="preserve">ского сельского поселения утвержденным решением Совета депутатов </w:t>
      </w:r>
      <w:r w:rsidR="00C1305A">
        <w:rPr>
          <w:rFonts w:ascii="Times New Roman" w:hAnsi="Times New Roman"/>
          <w:sz w:val="28"/>
          <w:szCs w:val="28"/>
        </w:rPr>
        <w:t>Лейпциг</w:t>
      </w:r>
      <w:r w:rsidR="00B67B3D" w:rsidRPr="00905FDB">
        <w:rPr>
          <w:rFonts w:ascii="Times New Roman" w:hAnsi="Times New Roman"/>
          <w:sz w:val="28"/>
          <w:szCs w:val="28"/>
        </w:rPr>
        <w:t xml:space="preserve">ского сельского поселения </w:t>
      </w:r>
      <w:r w:rsidRPr="00905FDB">
        <w:rPr>
          <w:rFonts w:ascii="Times New Roman" w:hAnsi="Times New Roman"/>
          <w:sz w:val="28"/>
          <w:szCs w:val="28"/>
        </w:rPr>
        <w:t xml:space="preserve">от </w:t>
      </w:r>
      <w:r w:rsidR="00FF3D91">
        <w:rPr>
          <w:rFonts w:ascii="Times New Roman" w:hAnsi="Times New Roman"/>
          <w:sz w:val="28"/>
          <w:szCs w:val="28"/>
        </w:rPr>
        <w:t>04</w:t>
      </w:r>
      <w:r w:rsidRPr="00905FDB">
        <w:rPr>
          <w:rFonts w:ascii="Times New Roman" w:hAnsi="Times New Roman"/>
          <w:sz w:val="28"/>
          <w:szCs w:val="28"/>
        </w:rPr>
        <w:t>.</w:t>
      </w:r>
      <w:r w:rsidR="00A15BFF" w:rsidRPr="00905FDB">
        <w:rPr>
          <w:rFonts w:ascii="Times New Roman" w:hAnsi="Times New Roman"/>
          <w:sz w:val="28"/>
          <w:szCs w:val="28"/>
        </w:rPr>
        <w:t>1</w:t>
      </w:r>
      <w:r w:rsidR="00FF3D91">
        <w:rPr>
          <w:rFonts w:ascii="Times New Roman" w:hAnsi="Times New Roman"/>
          <w:sz w:val="28"/>
          <w:szCs w:val="28"/>
        </w:rPr>
        <w:t>0</w:t>
      </w:r>
      <w:r w:rsidR="00A15BFF" w:rsidRPr="00905FDB">
        <w:rPr>
          <w:rFonts w:ascii="Times New Roman" w:hAnsi="Times New Roman"/>
          <w:sz w:val="28"/>
          <w:szCs w:val="28"/>
        </w:rPr>
        <w:t>1</w:t>
      </w:r>
      <w:r w:rsidRPr="00905FDB">
        <w:rPr>
          <w:rFonts w:ascii="Times New Roman" w:hAnsi="Times New Roman"/>
          <w:sz w:val="28"/>
          <w:szCs w:val="28"/>
        </w:rPr>
        <w:t>.</w:t>
      </w:r>
      <w:r w:rsidR="00502E2B" w:rsidRPr="00905FDB">
        <w:rPr>
          <w:rFonts w:ascii="Times New Roman" w:hAnsi="Times New Roman"/>
          <w:sz w:val="28"/>
          <w:szCs w:val="28"/>
        </w:rPr>
        <w:t>20</w:t>
      </w:r>
      <w:r w:rsidR="00905FDB" w:rsidRPr="00905FDB">
        <w:rPr>
          <w:rFonts w:ascii="Times New Roman" w:hAnsi="Times New Roman"/>
          <w:sz w:val="28"/>
          <w:szCs w:val="28"/>
        </w:rPr>
        <w:t>19</w:t>
      </w:r>
      <w:r w:rsidRPr="00905FDB">
        <w:rPr>
          <w:rFonts w:ascii="Times New Roman" w:hAnsi="Times New Roman"/>
          <w:sz w:val="28"/>
          <w:szCs w:val="28"/>
        </w:rPr>
        <w:t>г. №</w:t>
      </w:r>
      <w:r w:rsidR="00A15BFF" w:rsidRPr="00905FDB">
        <w:rPr>
          <w:rFonts w:ascii="Times New Roman" w:hAnsi="Times New Roman"/>
          <w:sz w:val="28"/>
          <w:szCs w:val="28"/>
        </w:rPr>
        <w:t>1</w:t>
      </w:r>
      <w:r w:rsidR="00FF3D91">
        <w:rPr>
          <w:rFonts w:ascii="Times New Roman" w:hAnsi="Times New Roman"/>
          <w:sz w:val="28"/>
          <w:szCs w:val="28"/>
        </w:rPr>
        <w:t>7</w:t>
      </w:r>
      <w:r w:rsidR="00621BE5" w:rsidRPr="00905FDB">
        <w:rPr>
          <w:rFonts w:ascii="Times New Roman" w:hAnsi="Times New Roman"/>
          <w:sz w:val="28"/>
          <w:szCs w:val="28"/>
        </w:rPr>
        <w:t xml:space="preserve"> (с изменениями и дополнениями)</w:t>
      </w:r>
      <w:r w:rsidR="00F43F55" w:rsidRPr="00905FDB">
        <w:rPr>
          <w:rFonts w:ascii="Times New Roman" w:hAnsi="Times New Roman"/>
          <w:sz w:val="28"/>
          <w:szCs w:val="28"/>
        </w:rPr>
        <w:t xml:space="preserve"> </w:t>
      </w:r>
      <w:r w:rsidRPr="00905FDB">
        <w:rPr>
          <w:rFonts w:ascii="Times New Roman" w:hAnsi="Times New Roman"/>
          <w:sz w:val="28"/>
          <w:szCs w:val="28"/>
        </w:rPr>
        <w:t xml:space="preserve">(далее по тексту Положение о бюджетном процессе </w:t>
      </w:r>
      <w:r w:rsidR="00576D5B" w:rsidRPr="00905FDB">
        <w:rPr>
          <w:rFonts w:ascii="Times New Roman" w:hAnsi="Times New Roman"/>
          <w:sz w:val="28"/>
          <w:szCs w:val="28"/>
        </w:rPr>
        <w:t>).</w:t>
      </w:r>
    </w:p>
    <w:p w:rsidR="00F43F55" w:rsidRPr="006D430B" w:rsidRDefault="00F43F55" w:rsidP="00684AA9">
      <w:pPr>
        <w:spacing w:after="0" w:line="240" w:lineRule="auto"/>
        <w:ind w:firstLine="426"/>
        <w:jc w:val="both"/>
        <w:rPr>
          <w:rFonts w:ascii="Times New Roman" w:hAnsi="Times New Roman"/>
          <w:sz w:val="28"/>
          <w:szCs w:val="28"/>
        </w:rPr>
      </w:pPr>
      <w:r w:rsidRPr="006D430B">
        <w:rPr>
          <w:rFonts w:ascii="Times New Roman" w:hAnsi="Times New Roman"/>
          <w:sz w:val="28"/>
          <w:szCs w:val="28"/>
        </w:rPr>
        <w:t xml:space="preserve">В соответствие </w:t>
      </w:r>
      <w:r w:rsidR="00924FE0" w:rsidRPr="006D430B">
        <w:rPr>
          <w:rFonts w:ascii="Times New Roman" w:hAnsi="Times New Roman"/>
          <w:sz w:val="28"/>
          <w:szCs w:val="28"/>
        </w:rPr>
        <w:t xml:space="preserve">со </w:t>
      </w:r>
      <w:r w:rsidRPr="006D430B">
        <w:rPr>
          <w:rFonts w:ascii="Times New Roman" w:hAnsi="Times New Roman"/>
          <w:sz w:val="28"/>
          <w:szCs w:val="28"/>
        </w:rPr>
        <w:t xml:space="preserve"> стать</w:t>
      </w:r>
      <w:r w:rsidR="00924FE0" w:rsidRPr="006D430B">
        <w:rPr>
          <w:rFonts w:ascii="Times New Roman" w:hAnsi="Times New Roman"/>
          <w:sz w:val="28"/>
          <w:szCs w:val="28"/>
        </w:rPr>
        <w:t>ёй</w:t>
      </w:r>
      <w:r w:rsidRPr="006D430B">
        <w:rPr>
          <w:rFonts w:ascii="Times New Roman" w:hAnsi="Times New Roman"/>
          <w:sz w:val="28"/>
          <w:szCs w:val="28"/>
        </w:rPr>
        <w:t xml:space="preserve">  </w:t>
      </w:r>
      <w:r w:rsidR="00924FE0" w:rsidRPr="006D430B">
        <w:rPr>
          <w:rFonts w:ascii="Times New Roman" w:hAnsi="Times New Roman"/>
          <w:sz w:val="28"/>
          <w:szCs w:val="28"/>
        </w:rPr>
        <w:t>102</w:t>
      </w:r>
      <w:r w:rsidR="00621BE5" w:rsidRPr="006D430B">
        <w:rPr>
          <w:rFonts w:ascii="Times New Roman" w:hAnsi="Times New Roman"/>
          <w:sz w:val="28"/>
          <w:szCs w:val="28"/>
        </w:rPr>
        <w:t xml:space="preserve"> </w:t>
      </w:r>
      <w:r w:rsidRPr="006D430B">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C1305A">
        <w:rPr>
          <w:rFonts w:ascii="Times New Roman" w:hAnsi="Times New Roman"/>
          <w:sz w:val="28"/>
          <w:szCs w:val="28"/>
        </w:rPr>
        <w:t>Лейпциг</w:t>
      </w:r>
      <w:r w:rsidR="00B67B3D" w:rsidRPr="006D430B">
        <w:rPr>
          <w:rFonts w:ascii="Times New Roman" w:hAnsi="Times New Roman"/>
          <w:sz w:val="28"/>
          <w:szCs w:val="28"/>
        </w:rPr>
        <w:t>с</w:t>
      </w:r>
      <w:r w:rsidRPr="006D430B">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6D430B">
        <w:rPr>
          <w:rFonts w:ascii="Times New Roman" w:hAnsi="Times New Roman"/>
          <w:sz w:val="28"/>
          <w:szCs w:val="28"/>
        </w:rPr>
        <w:t xml:space="preserve">БК </w:t>
      </w:r>
      <w:r w:rsidRPr="006D430B">
        <w:rPr>
          <w:rFonts w:ascii="Times New Roman" w:hAnsi="Times New Roman"/>
          <w:sz w:val="28"/>
          <w:szCs w:val="28"/>
        </w:rPr>
        <w:t xml:space="preserve"> РФ.</w:t>
      </w:r>
    </w:p>
    <w:p w:rsidR="00065971" w:rsidRDefault="00B568FF" w:rsidP="00065971">
      <w:pPr>
        <w:spacing w:after="0" w:line="240" w:lineRule="auto"/>
        <w:ind w:firstLine="426"/>
        <w:jc w:val="both"/>
        <w:rPr>
          <w:rFonts w:ascii="Times New Roman" w:hAnsi="Times New Roman"/>
          <w:sz w:val="28"/>
          <w:szCs w:val="28"/>
        </w:rPr>
      </w:pPr>
      <w:r w:rsidRPr="006B64E9">
        <w:rPr>
          <w:rFonts w:ascii="Times New Roman" w:hAnsi="Times New Roman"/>
          <w:sz w:val="28"/>
          <w:szCs w:val="28"/>
        </w:rPr>
        <w:lastRenderedPageBreak/>
        <w:t>Согласно письм</w:t>
      </w:r>
      <w:r w:rsidR="00136643" w:rsidRPr="006B64E9">
        <w:rPr>
          <w:rFonts w:ascii="Times New Roman" w:hAnsi="Times New Roman"/>
          <w:sz w:val="28"/>
          <w:szCs w:val="28"/>
        </w:rPr>
        <w:t>у</w:t>
      </w:r>
      <w:r w:rsidRPr="006B64E9">
        <w:rPr>
          <w:rFonts w:ascii="Times New Roman" w:hAnsi="Times New Roman"/>
          <w:sz w:val="28"/>
          <w:szCs w:val="28"/>
        </w:rPr>
        <w:t>-уведомлени</w:t>
      </w:r>
      <w:r w:rsidR="00136643" w:rsidRPr="006B64E9">
        <w:rPr>
          <w:rFonts w:ascii="Times New Roman" w:hAnsi="Times New Roman"/>
          <w:sz w:val="28"/>
          <w:szCs w:val="28"/>
        </w:rPr>
        <w:t>ю</w:t>
      </w:r>
      <w:r w:rsidRPr="006B64E9">
        <w:rPr>
          <w:rFonts w:ascii="Times New Roman" w:hAnsi="Times New Roman"/>
          <w:sz w:val="28"/>
          <w:szCs w:val="28"/>
        </w:rPr>
        <w:t xml:space="preserve">  КСП от 2</w:t>
      </w:r>
      <w:r w:rsidR="006B64E9" w:rsidRPr="006B64E9">
        <w:rPr>
          <w:rFonts w:ascii="Times New Roman" w:hAnsi="Times New Roman"/>
          <w:sz w:val="28"/>
          <w:szCs w:val="28"/>
        </w:rPr>
        <w:t>9</w:t>
      </w:r>
      <w:r w:rsidRPr="006B64E9">
        <w:rPr>
          <w:rFonts w:ascii="Times New Roman" w:hAnsi="Times New Roman"/>
          <w:sz w:val="28"/>
          <w:szCs w:val="28"/>
        </w:rPr>
        <w:t>.0</w:t>
      </w:r>
      <w:r w:rsidR="006B64E9" w:rsidRPr="006B64E9">
        <w:rPr>
          <w:rFonts w:ascii="Times New Roman" w:hAnsi="Times New Roman"/>
          <w:sz w:val="28"/>
          <w:szCs w:val="28"/>
        </w:rPr>
        <w:t>3</w:t>
      </w:r>
      <w:r w:rsidRPr="006B64E9">
        <w:rPr>
          <w:rFonts w:ascii="Times New Roman" w:hAnsi="Times New Roman"/>
          <w:sz w:val="28"/>
          <w:szCs w:val="28"/>
        </w:rPr>
        <w:t>.20</w:t>
      </w:r>
      <w:r w:rsidR="00383424" w:rsidRPr="006B64E9">
        <w:rPr>
          <w:rFonts w:ascii="Times New Roman" w:hAnsi="Times New Roman"/>
          <w:sz w:val="28"/>
          <w:szCs w:val="28"/>
        </w:rPr>
        <w:t>2</w:t>
      </w:r>
      <w:r w:rsidR="006B64E9" w:rsidRPr="006B64E9">
        <w:rPr>
          <w:rFonts w:ascii="Times New Roman" w:hAnsi="Times New Roman"/>
          <w:sz w:val="28"/>
          <w:szCs w:val="28"/>
        </w:rPr>
        <w:t>1</w:t>
      </w:r>
      <w:r w:rsidRPr="006B64E9">
        <w:rPr>
          <w:rFonts w:ascii="Times New Roman" w:hAnsi="Times New Roman"/>
          <w:sz w:val="28"/>
          <w:szCs w:val="28"/>
        </w:rPr>
        <w:t xml:space="preserve">года  № </w:t>
      </w:r>
      <w:r w:rsidR="00383424" w:rsidRPr="006B64E9">
        <w:rPr>
          <w:rFonts w:ascii="Times New Roman" w:hAnsi="Times New Roman"/>
          <w:sz w:val="28"/>
          <w:szCs w:val="28"/>
        </w:rPr>
        <w:t>2</w:t>
      </w:r>
      <w:r w:rsidR="006B64E9" w:rsidRPr="006B64E9">
        <w:rPr>
          <w:rFonts w:ascii="Times New Roman" w:hAnsi="Times New Roman"/>
          <w:sz w:val="28"/>
          <w:szCs w:val="28"/>
        </w:rPr>
        <w:t>6</w:t>
      </w:r>
      <w:r w:rsidRPr="006B64E9">
        <w:rPr>
          <w:rFonts w:ascii="Times New Roman" w:hAnsi="Times New Roman"/>
          <w:sz w:val="28"/>
          <w:szCs w:val="28"/>
        </w:rPr>
        <w:t xml:space="preserve"> отчет об исполнении бюджета </w:t>
      </w:r>
      <w:r w:rsidR="00C1305A">
        <w:rPr>
          <w:rFonts w:ascii="Times New Roman" w:hAnsi="Times New Roman"/>
          <w:sz w:val="28"/>
          <w:szCs w:val="28"/>
        </w:rPr>
        <w:t>Лейпциг</w:t>
      </w:r>
      <w:r w:rsidRPr="006B64E9">
        <w:rPr>
          <w:rFonts w:ascii="Times New Roman" w:hAnsi="Times New Roman"/>
          <w:sz w:val="28"/>
          <w:szCs w:val="28"/>
        </w:rPr>
        <w:t xml:space="preserve">ского сельского поселения поступил в срок, </w:t>
      </w:r>
      <w:r w:rsidRPr="00905FDB">
        <w:rPr>
          <w:rFonts w:ascii="Times New Roman" w:hAnsi="Times New Roman"/>
          <w:sz w:val="28"/>
          <w:szCs w:val="28"/>
        </w:rPr>
        <w:t>установленный стать</w:t>
      </w:r>
      <w:r w:rsidR="00924FE0" w:rsidRPr="00905FDB">
        <w:rPr>
          <w:rFonts w:ascii="Times New Roman" w:hAnsi="Times New Roman"/>
          <w:sz w:val="28"/>
          <w:szCs w:val="28"/>
        </w:rPr>
        <w:t>ёй 10</w:t>
      </w:r>
      <w:r w:rsidR="001062E8" w:rsidRPr="00905FDB">
        <w:rPr>
          <w:rFonts w:ascii="Times New Roman" w:hAnsi="Times New Roman"/>
          <w:sz w:val="28"/>
          <w:szCs w:val="28"/>
        </w:rPr>
        <w:t>5</w:t>
      </w:r>
      <w:r w:rsidRPr="00905FDB">
        <w:rPr>
          <w:rFonts w:ascii="Times New Roman" w:hAnsi="Times New Roman"/>
          <w:sz w:val="28"/>
          <w:szCs w:val="28"/>
        </w:rPr>
        <w:t xml:space="preserve"> Положения о бюджетном процессе в полном объеме</w:t>
      </w:r>
      <w:r w:rsidR="00862F15" w:rsidRPr="00905FDB">
        <w:rPr>
          <w:rFonts w:ascii="Times New Roman" w:hAnsi="Times New Roman"/>
          <w:sz w:val="28"/>
          <w:szCs w:val="28"/>
        </w:rPr>
        <w:t>.</w:t>
      </w:r>
    </w:p>
    <w:p w:rsidR="009A05A6" w:rsidRPr="0086794B" w:rsidRDefault="00232AB0" w:rsidP="00232AB0">
      <w:pPr>
        <w:spacing w:after="0" w:line="240" w:lineRule="auto"/>
        <w:ind w:firstLine="426"/>
        <w:jc w:val="both"/>
        <w:rPr>
          <w:rFonts w:ascii="Times New Roman" w:hAnsi="Times New Roman"/>
          <w:sz w:val="28"/>
          <w:szCs w:val="28"/>
        </w:rPr>
      </w:pPr>
      <w:r w:rsidRPr="0086794B">
        <w:rPr>
          <w:rFonts w:ascii="Times New Roman" w:hAnsi="Times New Roman"/>
          <w:sz w:val="28"/>
          <w:szCs w:val="28"/>
        </w:rPr>
        <w:t xml:space="preserve">В ходе внешней проверки отчета об исполнении бюджета за 2020 год </w:t>
      </w:r>
      <w:r w:rsidR="009A05A6" w:rsidRPr="0086794B">
        <w:rPr>
          <w:rFonts w:ascii="Times New Roman" w:hAnsi="Times New Roman"/>
          <w:sz w:val="28"/>
          <w:szCs w:val="28"/>
        </w:rPr>
        <w:t>проверено и проведены:</w:t>
      </w:r>
    </w:p>
    <w:p w:rsidR="009A05A6" w:rsidRPr="0086794B" w:rsidRDefault="009A05A6" w:rsidP="00232AB0">
      <w:pPr>
        <w:spacing w:after="0" w:line="240" w:lineRule="auto"/>
        <w:ind w:firstLine="426"/>
        <w:jc w:val="both"/>
        <w:rPr>
          <w:rFonts w:ascii="Times New Roman" w:hAnsi="Times New Roman"/>
          <w:iCs/>
          <w:sz w:val="28"/>
          <w:szCs w:val="28"/>
          <w:lang w:eastAsia="ar-SA"/>
        </w:rPr>
      </w:pPr>
      <w:r w:rsidRPr="0086794B">
        <w:rPr>
          <w:rFonts w:ascii="Times New Roman" w:hAnsi="Times New Roman"/>
          <w:sz w:val="28"/>
          <w:szCs w:val="28"/>
        </w:rPr>
        <w:t>-</w:t>
      </w:r>
      <w:r w:rsidR="00232AB0" w:rsidRPr="0086794B">
        <w:rPr>
          <w:rFonts w:ascii="Times New Roman" w:hAnsi="Times New Roman"/>
          <w:sz w:val="28"/>
          <w:szCs w:val="28"/>
        </w:rPr>
        <w:t xml:space="preserve"> анализ</w:t>
      </w:r>
      <w:r w:rsidRPr="0086794B">
        <w:rPr>
          <w:rFonts w:ascii="Times New Roman" w:hAnsi="Times New Roman"/>
          <w:iCs/>
          <w:sz w:val="28"/>
          <w:szCs w:val="28"/>
          <w:lang w:eastAsia="ar-SA"/>
        </w:rPr>
        <w:t xml:space="preserve"> исполнения местного бюджета по данным годового отчета по </w:t>
      </w:r>
      <w:r w:rsidR="00B01627">
        <w:rPr>
          <w:rFonts w:ascii="Times New Roman" w:hAnsi="Times New Roman"/>
          <w:iCs/>
          <w:sz w:val="28"/>
          <w:szCs w:val="28"/>
          <w:lang w:eastAsia="ar-SA"/>
        </w:rPr>
        <w:t>основным показателям</w:t>
      </w:r>
      <w:r w:rsidRPr="0086794B">
        <w:rPr>
          <w:rFonts w:ascii="Times New Roman" w:hAnsi="Times New Roman"/>
          <w:iCs/>
          <w:sz w:val="28"/>
          <w:szCs w:val="28"/>
          <w:lang w:eastAsia="ar-SA"/>
        </w:rPr>
        <w:t>;</w:t>
      </w:r>
    </w:p>
    <w:p w:rsidR="009A05A6" w:rsidRPr="00FF3D91" w:rsidRDefault="009A05A6" w:rsidP="00232AB0">
      <w:pPr>
        <w:spacing w:after="0" w:line="240" w:lineRule="auto"/>
        <w:ind w:firstLine="426"/>
        <w:jc w:val="both"/>
        <w:rPr>
          <w:rFonts w:ascii="Times New Roman" w:hAnsi="Times New Roman"/>
          <w:sz w:val="28"/>
          <w:szCs w:val="28"/>
        </w:rPr>
      </w:pPr>
      <w:r w:rsidRPr="0086794B">
        <w:rPr>
          <w:rFonts w:ascii="Times New Roman" w:hAnsi="Times New Roman"/>
          <w:iCs/>
          <w:sz w:val="28"/>
          <w:szCs w:val="28"/>
          <w:lang w:eastAsia="ar-SA"/>
        </w:rPr>
        <w:t>-</w:t>
      </w:r>
      <w:r w:rsidRPr="0086794B">
        <w:rPr>
          <w:rFonts w:ascii="Times New Roman" w:hAnsi="Times New Roman"/>
          <w:iCs/>
          <w:sz w:val="28"/>
          <w:szCs w:val="28"/>
        </w:rPr>
        <w:t xml:space="preserve">оценка эффективности и результативности </w:t>
      </w:r>
      <w:r w:rsidRPr="0086794B">
        <w:rPr>
          <w:rFonts w:ascii="Times New Roman" w:hAnsi="Times New Roman"/>
          <w:sz w:val="28"/>
          <w:szCs w:val="28"/>
        </w:rPr>
        <w:t xml:space="preserve">использования в отчётном </w:t>
      </w:r>
      <w:r w:rsidRPr="00FF3D91">
        <w:rPr>
          <w:rFonts w:ascii="Times New Roman" w:hAnsi="Times New Roman"/>
          <w:sz w:val="28"/>
          <w:szCs w:val="28"/>
        </w:rPr>
        <w:t>году бюджетных средств</w:t>
      </w:r>
      <w:r w:rsidR="00190A6B" w:rsidRPr="00FF3D91">
        <w:rPr>
          <w:rFonts w:ascii="Times New Roman" w:hAnsi="Times New Roman"/>
          <w:sz w:val="28"/>
          <w:szCs w:val="28"/>
        </w:rPr>
        <w:t>;</w:t>
      </w:r>
    </w:p>
    <w:p w:rsidR="00232AB0" w:rsidRPr="009A05A6" w:rsidRDefault="00232AB0" w:rsidP="00232AB0">
      <w:pPr>
        <w:spacing w:after="0" w:line="240" w:lineRule="auto"/>
        <w:ind w:firstLine="426"/>
        <w:jc w:val="both"/>
        <w:rPr>
          <w:rFonts w:ascii="Times New Roman" w:hAnsi="Times New Roman"/>
          <w:sz w:val="28"/>
          <w:szCs w:val="28"/>
        </w:rPr>
      </w:pPr>
      <w:r w:rsidRPr="00FF3D91">
        <w:rPr>
          <w:rFonts w:ascii="Times New Roman" w:hAnsi="Times New Roman"/>
          <w:sz w:val="28"/>
          <w:szCs w:val="28"/>
        </w:rPr>
        <w:t>-</w:t>
      </w:r>
      <w:r w:rsidR="009A05A6" w:rsidRPr="00FF3D91">
        <w:rPr>
          <w:rFonts w:ascii="Times New Roman" w:hAnsi="Times New Roman"/>
          <w:bCs/>
          <w:sz w:val="28"/>
          <w:szCs w:val="28"/>
        </w:rPr>
        <w:t>соответствие фактического исполнения бюджета его плановым назначениям</w:t>
      </w:r>
      <w:r w:rsidR="009A05A6" w:rsidRPr="009A05A6">
        <w:rPr>
          <w:rFonts w:ascii="Times New Roman" w:hAnsi="Times New Roman"/>
          <w:bCs/>
          <w:sz w:val="28"/>
          <w:szCs w:val="28"/>
        </w:rPr>
        <w:t xml:space="preserve">, </w:t>
      </w:r>
      <w:r w:rsidRPr="009A05A6">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F4280C" w:rsidRDefault="00F4280C" w:rsidP="00F4280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4280C">
        <w:rPr>
          <w:rFonts w:ascii="Times New Roman" w:hAnsi="Times New Roman"/>
          <w:b/>
          <w:sz w:val="28"/>
          <w:szCs w:val="28"/>
        </w:rPr>
        <w:t>-</w:t>
      </w:r>
      <w:r w:rsidRPr="00F4280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D63055" w:rsidRDefault="00D63055" w:rsidP="00D63055">
      <w:pPr>
        <w:spacing w:after="0" w:line="240" w:lineRule="auto"/>
        <w:jc w:val="both"/>
        <w:rPr>
          <w:rFonts w:ascii="Times New Roman" w:hAnsi="Times New Roman"/>
          <w:sz w:val="28"/>
          <w:szCs w:val="28"/>
        </w:rPr>
      </w:pPr>
      <w:r w:rsidRPr="00D63055">
        <w:rPr>
          <w:rFonts w:ascii="Times New Roman" w:hAnsi="Times New Roman"/>
          <w:sz w:val="28"/>
          <w:szCs w:val="28"/>
        </w:rPr>
        <w:t xml:space="preserve">Отчёт    об   исполнении     бюджета   </w:t>
      </w:r>
      <w:r w:rsidR="00C1305A">
        <w:rPr>
          <w:rFonts w:ascii="Times New Roman" w:hAnsi="Times New Roman"/>
          <w:sz w:val="28"/>
          <w:szCs w:val="28"/>
        </w:rPr>
        <w:t>Лейпциг</w:t>
      </w:r>
      <w:r w:rsidRPr="00D63055">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A0192F" w:rsidRPr="00D63055">
        <w:rPr>
          <w:rFonts w:ascii="Times New Roman" w:hAnsi="Times New Roman"/>
          <w:sz w:val="28"/>
          <w:szCs w:val="28"/>
        </w:rPr>
        <w:t xml:space="preserve">. </w:t>
      </w:r>
    </w:p>
    <w:p w:rsidR="00D040AD" w:rsidRPr="006B64E9" w:rsidRDefault="00026628" w:rsidP="00684AA9">
      <w:pPr>
        <w:spacing w:after="0" w:line="240" w:lineRule="auto"/>
        <w:jc w:val="both"/>
        <w:rPr>
          <w:rFonts w:ascii="Times New Roman" w:hAnsi="Times New Roman"/>
          <w:b/>
          <w:sz w:val="28"/>
          <w:szCs w:val="28"/>
        </w:rPr>
      </w:pPr>
      <w:r>
        <w:rPr>
          <w:rFonts w:ascii="Times New Roman" w:hAnsi="Times New Roman"/>
          <w:b/>
          <w:sz w:val="28"/>
          <w:szCs w:val="28"/>
        </w:rPr>
        <w:t>2.</w:t>
      </w:r>
      <w:r w:rsidRPr="00026628">
        <w:rPr>
          <w:rFonts w:ascii="Times New Roman" w:hAnsi="Times New Roman"/>
          <w:b/>
          <w:sz w:val="28"/>
          <w:szCs w:val="28"/>
        </w:rPr>
        <w:t>Организация бюджетного процесс</w:t>
      </w:r>
      <w:r>
        <w:rPr>
          <w:rFonts w:ascii="Times New Roman" w:hAnsi="Times New Roman"/>
          <w:b/>
          <w:sz w:val="28"/>
          <w:szCs w:val="28"/>
        </w:rPr>
        <w:t xml:space="preserve">а. </w:t>
      </w:r>
      <w:r w:rsidR="00D040AD" w:rsidRPr="006B64E9">
        <w:rPr>
          <w:rFonts w:ascii="Times New Roman" w:hAnsi="Times New Roman"/>
          <w:b/>
          <w:sz w:val="28"/>
          <w:szCs w:val="28"/>
        </w:rPr>
        <w:t>Соблюдение бюджетного законодательства при организации  исполнения бюджета в 20</w:t>
      </w:r>
      <w:r w:rsidR="006B64E9" w:rsidRPr="006B64E9">
        <w:rPr>
          <w:rFonts w:ascii="Times New Roman" w:hAnsi="Times New Roman"/>
          <w:b/>
          <w:sz w:val="28"/>
          <w:szCs w:val="28"/>
        </w:rPr>
        <w:t>20</w:t>
      </w:r>
      <w:r w:rsidR="00D040AD" w:rsidRPr="006B64E9">
        <w:rPr>
          <w:rFonts w:ascii="Times New Roman" w:hAnsi="Times New Roman"/>
          <w:b/>
          <w:sz w:val="28"/>
          <w:szCs w:val="28"/>
        </w:rPr>
        <w:t xml:space="preserve"> году.</w:t>
      </w:r>
    </w:p>
    <w:p w:rsidR="00F43F55" w:rsidRPr="006B64E9" w:rsidRDefault="00D040A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F43F55" w:rsidRPr="006B64E9">
        <w:rPr>
          <w:rFonts w:ascii="Times New Roman" w:hAnsi="Times New Roman"/>
          <w:sz w:val="28"/>
          <w:szCs w:val="28"/>
        </w:rPr>
        <w:t xml:space="preserve">В соответствии со статьей 264.1 </w:t>
      </w:r>
      <w:r w:rsidR="00862F15" w:rsidRPr="006B64E9">
        <w:rPr>
          <w:rFonts w:ascii="Times New Roman" w:hAnsi="Times New Roman"/>
          <w:sz w:val="28"/>
          <w:szCs w:val="28"/>
        </w:rPr>
        <w:t>БК</w:t>
      </w:r>
      <w:r w:rsidR="00F43F55" w:rsidRPr="006B64E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w:t>
      </w:r>
      <w:r w:rsidR="008F5DB0" w:rsidRPr="006B64E9">
        <w:rPr>
          <w:rFonts w:ascii="Times New Roman" w:hAnsi="Times New Roman"/>
          <w:sz w:val="28"/>
          <w:szCs w:val="28"/>
        </w:rPr>
        <w:t>унктом 1</w:t>
      </w:r>
      <w:r w:rsidRPr="006B64E9">
        <w:rPr>
          <w:rFonts w:ascii="Times New Roman" w:hAnsi="Times New Roman"/>
          <w:sz w:val="28"/>
          <w:szCs w:val="28"/>
        </w:rPr>
        <w:t xml:space="preserve"> ст</w:t>
      </w:r>
      <w:r w:rsidR="008F5DB0" w:rsidRPr="006B64E9">
        <w:rPr>
          <w:rFonts w:ascii="Times New Roman" w:hAnsi="Times New Roman"/>
          <w:sz w:val="28"/>
          <w:szCs w:val="28"/>
        </w:rPr>
        <w:t xml:space="preserve">атьи </w:t>
      </w:r>
      <w:r w:rsidRPr="006B64E9">
        <w:rPr>
          <w:rFonts w:ascii="Times New Roman" w:hAnsi="Times New Roman"/>
          <w:sz w:val="28"/>
          <w:szCs w:val="28"/>
        </w:rPr>
        <w:t xml:space="preserve">9 </w:t>
      </w:r>
      <w:r w:rsidR="00862F15" w:rsidRPr="006B64E9">
        <w:rPr>
          <w:rFonts w:ascii="Times New Roman" w:hAnsi="Times New Roman"/>
          <w:sz w:val="28"/>
          <w:szCs w:val="28"/>
        </w:rPr>
        <w:t>БК</w:t>
      </w:r>
      <w:r w:rsidRPr="006B64E9">
        <w:rPr>
          <w:rFonts w:ascii="Times New Roman" w:hAnsi="Times New Roman"/>
          <w:sz w:val="28"/>
          <w:szCs w:val="28"/>
        </w:rPr>
        <w:t xml:space="preserve"> РФ</w:t>
      </w:r>
      <w:r w:rsidR="00C76E23" w:rsidRPr="006B64E9">
        <w:rPr>
          <w:rFonts w:ascii="Times New Roman" w:hAnsi="Times New Roman"/>
          <w:sz w:val="28"/>
          <w:szCs w:val="28"/>
        </w:rPr>
        <w:t xml:space="preserve"> сельское </w:t>
      </w:r>
      <w:r w:rsidRPr="006B64E9">
        <w:rPr>
          <w:rFonts w:ascii="Times New Roman" w:hAnsi="Times New Roman"/>
          <w:sz w:val="28"/>
          <w:szCs w:val="28"/>
        </w:rPr>
        <w:t xml:space="preserve"> </w:t>
      </w:r>
      <w:r w:rsidR="008F5DB0" w:rsidRPr="006B64E9">
        <w:rPr>
          <w:rFonts w:ascii="Times New Roman" w:hAnsi="Times New Roman"/>
          <w:sz w:val="28"/>
          <w:szCs w:val="28"/>
        </w:rPr>
        <w:t>п</w:t>
      </w:r>
      <w:r w:rsidRPr="006B64E9">
        <w:rPr>
          <w:rFonts w:ascii="Times New Roman" w:hAnsi="Times New Roman"/>
          <w:sz w:val="28"/>
          <w:szCs w:val="28"/>
        </w:rPr>
        <w:t>оселение самостоятельно осуществляет исполнение своего бюджета</w:t>
      </w:r>
      <w:r w:rsidR="008F5DB0" w:rsidRPr="006B64E9">
        <w:rPr>
          <w:rFonts w:ascii="Times New Roman" w:hAnsi="Times New Roman"/>
          <w:sz w:val="28"/>
          <w:szCs w:val="28"/>
        </w:rPr>
        <w:t>.</w:t>
      </w:r>
    </w:p>
    <w:p w:rsidR="00A42B33" w:rsidRPr="006B64E9" w:rsidRDefault="00223C5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Администрация </w:t>
      </w:r>
      <w:r w:rsidR="00C1305A">
        <w:rPr>
          <w:rFonts w:ascii="Times New Roman" w:hAnsi="Times New Roman"/>
          <w:sz w:val="28"/>
          <w:szCs w:val="28"/>
        </w:rPr>
        <w:t>Лейпциг</w:t>
      </w:r>
      <w:r w:rsidRPr="006B64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6B64E9">
        <w:rPr>
          <w:rFonts w:ascii="Times New Roman" w:hAnsi="Times New Roman"/>
          <w:sz w:val="28"/>
          <w:szCs w:val="28"/>
        </w:rPr>
        <w:t>БК</w:t>
      </w:r>
      <w:r w:rsidRPr="006B64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6B64E9">
        <w:rPr>
          <w:rFonts w:ascii="Times New Roman" w:hAnsi="Times New Roman"/>
          <w:sz w:val="28"/>
          <w:szCs w:val="28"/>
        </w:rPr>
        <w:t>.</w:t>
      </w:r>
      <w:r w:rsidRPr="006B64E9">
        <w:rPr>
          <w:rFonts w:ascii="Times New Roman" w:hAnsi="Times New Roman"/>
          <w:sz w:val="28"/>
          <w:szCs w:val="28"/>
        </w:rPr>
        <w:t xml:space="preserve"> </w:t>
      </w:r>
    </w:p>
    <w:p w:rsidR="00BB4493"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BB4493" w:rsidRPr="006B64E9">
        <w:rPr>
          <w:rFonts w:ascii="Times New Roman" w:hAnsi="Times New Roman"/>
          <w:sz w:val="28"/>
          <w:szCs w:val="28"/>
        </w:rPr>
        <w:t>В соответствии</w:t>
      </w:r>
      <w:r w:rsidR="00417E83" w:rsidRPr="006B64E9">
        <w:rPr>
          <w:rFonts w:ascii="Times New Roman" w:hAnsi="Times New Roman"/>
          <w:sz w:val="28"/>
          <w:szCs w:val="28"/>
        </w:rPr>
        <w:t xml:space="preserve"> с  пунктом 2 статьи 154 </w:t>
      </w:r>
      <w:r w:rsidR="00862F15" w:rsidRPr="006B64E9">
        <w:rPr>
          <w:rFonts w:ascii="Times New Roman" w:hAnsi="Times New Roman"/>
          <w:sz w:val="28"/>
          <w:szCs w:val="28"/>
        </w:rPr>
        <w:t>БК</w:t>
      </w:r>
      <w:r w:rsidR="00BB4493" w:rsidRPr="006B64E9">
        <w:rPr>
          <w:rFonts w:ascii="Times New Roman" w:hAnsi="Times New Roman"/>
          <w:sz w:val="28"/>
          <w:szCs w:val="28"/>
        </w:rPr>
        <w:t xml:space="preserve"> </w:t>
      </w:r>
      <w:r w:rsidR="00417E83" w:rsidRPr="006B64E9">
        <w:rPr>
          <w:rFonts w:ascii="Times New Roman" w:hAnsi="Times New Roman"/>
          <w:sz w:val="28"/>
          <w:szCs w:val="28"/>
        </w:rPr>
        <w:t xml:space="preserve">РФ </w:t>
      </w:r>
      <w:r w:rsidR="00BB4493" w:rsidRPr="006B64E9">
        <w:rPr>
          <w:rFonts w:ascii="Times New Roman" w:hAnsi="Times New Roman"/>
          <w:sz w:val="28"/>
          <w:szCs w:val="28"/>
        </w:rPr>
        <w:t xml:space="preserve">финансовый орган администрации </w:t>
      </w:r>
      <w:r w:rsidR="00C1305A">
        <w:rPr>
          <w:rFonts w:ascii="Times New Roman" w:hAnsi="Times New Roman"/>
          <w:sz w:val="28"/>
          <w:szCs w:val="28"/>
        </w:rPr>
        <w:t>Лейпциг</w:t>
      </w:r>
      <w:r w:rsidRPr="006B64E9">
        <w:rPr>
          <w:rFonts w:ascii="Times New Roman" w:hAnsi="Times New Roman"/>
          <w:sz w:val="28"/>
          <w:szCs w:val="28"/>
        </w:rPr>
        <w:t>ского</w:t>
      </w:r>
      <w:r w:rsidR="00BB4493" w:rsidRPr="006B64E9">
        <w:rPr>
          <w:rFonts w:ascii="Times New Roman" w:hAnsi="Times New Roman"/>
          <w:sz w:val="28"/>
          <w:szCs w:val="28"/>
        </w:rPr>
        <w:t xml:space="preserve"> сельского поселения </w:t>
      </w:r>
      <w:r w:rsidR="00223C5D" w:rsidRPr="006B64E9">
        <w:rPr>
          <w:rFonts w:ascii="Times New Roman" w:hAnsi="Times New Roman"/>
          <w:sz w:val="28"/>
          <w:szCs w:val="28"/>
        </w:rPr>
        <w:t xml:space="preserve">организует </w:t>
      </w:r>
      <w:r w:rsidR="00BB4493" w:rsidRPr="006B64E9">
        <w:rPr>
          <w:rFonts w:ascii="Times New Roman" w:hAnsi="Times New Roman"/>
          <w:sz w:val="28"/>
          <w:szCs w:val="28"/>
        </w:rPr>
        <w:t>исполн</w:t>
      </w:r>
      <w:r w:rsidR="00223C5D" w:rsidRPr="006B64E9">
        <w:rPr>
          <w:rFonts w:ascii="Times New Roman" w:hAnsi="Times New Roman"/>
          <w:sz w:val="28"/>
          <w:szCs w:val="28"/>
        </w:rPr>
        <w:t xml:space="preserve">ение </w:t>
      </w:r>
      <w:r w:rsidR="00BB4493" w:rsidRPr="006B64E9">
        <w:rPr>
          <w:rFonts w:ascii="Times New Roman" w:hAnsi="Times New Roman"/>
          <w:sz w:val="28"/>
          <w:szCs w:val="28"/>
        </w:rPr>
        <w:t>бюджет</w:t>
      </w:r>
      <w:r w:rsidR="00223C5D" w:rsidRPr="006B64E9">
        <w:rPr>
          <w:rFonts w:ascii="Times New Roman" w:hAnsi="Times New Roman"/>
          <w:sz w:val="28"/>
          <w:szCs w:val="28"/>
        </w:rPr>
        <w:t>а</w:t>
      </w:r>
      <w:r w:rsidR="00BB4493" w:rsidRPr="006B64E9">
        <w:rPr>
          <w:rFonts w:ascii="Times New Roman" w:hAnsi="Times New Roman"/>
          <w:sz w:val="28"/>
          <w:szCs w:val="28"/>
        </w:rPr>
        <w:t xml:space="preserve"> поселения.</w:t>
      </w:r>
    </w:p>
    <w:p w:rsidR="00F61A0F"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пунктом 10.1 статьи  161 БК РФ Администраци</w:t>
      </w:r>
      <w:r w:rsidR="006B64E9" w:rsidRPr="006B64E9">
        <w:rPr>
          <w:rFonts w:ascii="Times New Roman" w:hAnsi="Times New Roman"/>
          <w:sz w:val="28"/>
          <w:szCs w:val="28"/>
        </w:rPr>
        <w:t>ей</w:t>
      </w:r>
      <w:r w:rsidRPr="006B64E9">
        <w:rPr>
          <w:rFonts w:ascii="Times New Roman" w:hAnsi="Times New Roman"/>
          <w:sz w:val="28"/>
          <w:szCs w:val="28"/>
        </w:rPr>
        <w:t xml:space="preserve"> </w:t>
      </w:r>
      <w:r w:rsidR="00C1305A">
        <w:rPr>
          <w:rFonts w:ascii="Times New Roman" w:hAnsi="Times New Roman"/>
          <w:sz w:val="28"/>
          <w:szCs w:val="28"/>
        </w:rPr>
        <w:t>Лейпциг</w:t>
      </w:r>
      <w:r w:rsidRPr="006B64E9">
        <w:rPr>
          <w:rFonts w:ascii="Times New Roman" w:hAnsi="Times New Roman"/>
          <w:sz w:val="28"/>
          <w:szCs w:val="28"/>
        </w:rPr>
        <w:t>ского сельского поселения переда</w:t>
      </w:r>
      <w:r w:rsidR="006B64E9" w:rsidRPr="006B64E9">
        <w:rPr>
          <w:rFonts w:ascii="Times New Roman" w:hAnsi="Times New Roman"/>
          <w:sz w:val="28"/>
          <w:szCs w:val="28"/>
        </w:rPr>
        <w:t>ны</w:t>
      </w:r>
      <w:r w:rsidRPr="006B64E9">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муниципальному  казенному  учреждению «Центр бюджетного планирования, учета и отчетности Варненского муниципального района Челябинской области». </w:t>
      </w:r>
    </w:p>
    <w:p w:rsidR="00D040AD"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lastRenderedPageBreak/>
        <w:t xml:space="preserve"> </w:t>
      </w:r>
      <w:r w:rsidR="00C76E23" w:rsidRPr="006B64E9">
        <w:rPr>
          <w:rFonts w:ascii="Times New Roman" w:hAnsi="Times New Roman"/>
          <w:sz w:val="28"/>
          <w:szCs w:val="28"/>
        </w:rPr>
        <w:t xml:space="preserve">Финансовое управление администрации Варненского муниципального района </w:t>
      </w:r>
      <w:r w:rsidRPr="006B64E9">
        <w:rPr>
          <w:rFonts w:ascii="Times New Roman" w:hAnsi="Times New Roman"/>
          <w:sz w:val="28"/>
          <w:szCs w:val="28"/>
        </w:rPr>
        <w:t xml:space="preserve">организует кассовое исполнение </w:t>
      </w:r>
      <w:r w:rsidR="00CE10B6" w:rsidRPr="006B64E9">
        <w:rPr>
          <w:rFonts w:ascii="Times New Roman" w:hAnsi="Times New Roman"/>
          <w:sz w:val="28"/>
          <w:szCs w:val="28"/>
        </w:rPr>
        <w:t xml:space="preserve">бюджета </w:t>
      </w:r>
      <w:r w:rsidRPr="006B64E9">
        <w:rPr>
          <w:rFonts w:ascii="Times New Roman" w:hAnsi="Times New Roman"/>
          <w:sz w:val="28"/>
          <w:szCs w:val="28"/>
        </w:rPr>
        <w:t xml:space="preserve">сельского поселения через счета </w:t>
      </w:r>
      <w:r w:rsidRPr="006B64E9">
        <w:rPr>
          <w:rFonts w:ascii="Times New Roman" w:hAnsi="Times New Roman"/>
          <w:sz w:val="28"/>
          <w:szCs w:val="18"/>
        </w:rPr>
        <w:t>отделени</w:t>
      </w:r>
      <w:r w:rsidR="001E6D2C" w:rsidRPr="006B64E9">
        <w:rPr>
          <w:rFonts w:ascii="Times New Roman" w:hAnsi="Times New Roman"/>
          <w:sz w:val="28"/>
          <w:szCs w:val="18"/>
        </w:rPr>
        <w:t>я</w:t>
      </w:r>
      <w:r w:rsidRPr="006B64E9">
        <w:rPr>
          <w:rFonts w:ascii="Times New Roman" w:hAnsi="Times New Roman"/>
          <w:sz w:val="28"/>
          <w:szCs w:val="18"/>
        </w:rPr>
        <w:t xml:space="preserve"> по Варненскому району УФК по Челябинской области.</w:t>
      </w:r>
    </w:p>
    <w:p w:rsidR="004C74B4" w:rsidRPr="006B64E9" w:rsidRDefault="00D040AD" w:rsidP="00684AA9">
      <w:pPr>
        <w:spacing w:after="0" w:line="240" w:lineRule="auto"/>
        <w:jc w:val="both"/>
        <w:rPr>
          <w:rFonts w:ascii="Times New Roman" w:hAnsi="Times New Roman"/>
          <w:sz w:val="28"/>
          <w:szCs w:val="28"/>
        </w:rPr>
      </w:pPr>
      <w:r w:rsidRPr="00A43DDC">
        <w:rPr>
          <w:rFonts w:ascii="Times New Roman" w:hAnsi="Times New Roman"/>
          <w:color w:val="FF0000"/>
          <w:sz w:val="28"/>
          <w:szCs w:val="28"/>
        </w:rPr>
        <w:t xml:space="preserve">       </w:t>
      </w:r>
      <w:r w:rsidR="0015026E" w:rsidRPr="006B64E9">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6B64E9">
        <w:rPr>
          <w:rFonts w:ascii="Times New Roman" w:hAnsi="Times New Roman"/>
          <w:sz w:val="28"/>
          <w:szCs w:val="28"/>
        </w:rPr>
        <w:t xml:space="preserve"> </w:t>
      </w:r>
      <w:r w:rsidR="0015026E" w:rsidRPr="006B64E9">
        <w:rPr>
          <w:rFonts w:ascii="Times New Roman" w:hAnsi="Times New Roman"/>
          <w:sz w:val="28"/>
          <w:szCs w:val="28"/>
        </w:rPr>
        <w:t>обслуживающийся  в Отделении  Сбербанка России № 8597(</w:t>
      </w:r>
      <w:r w:rsidR="005A0BA5" w:rsidRPr="006B64E9">
        <w:rPr>
          <w:rFonts w:ascii="Times New Roman" w:eastAsia="MS Mincho" w:hAnsi="Times New Roman"/>
          <w:sz w:val="28"/>
          <w:szCs w:val="28"/>
          <w:lang w:eastAsia="en-US"/>
        </w:rPr>
        <w:t>весь проверяемый  период</w:t>
      </w:r>
      <w:r w:rsidR="0015026E" w:rsidRPr="006B64E9">
        <w:rPr>
          <w:rFonts w:ascii="Times New Roman" w:hAnsi="Times New Roman"/>
          <w:sz w:val="28"/>
          <w:szCs w:val="28"/>
        </w:rPr>
        <w:t>).</w:t>
      </w:r>
    </w:p>
    <w:p w:rsidR="00A46859" w:rsidRPr="00A43DDC" w:rsidRDefault="00072EE0" w:rsidP="00684AA9">
      <w:pPr>
        <w:pStyle w:val="ad"/>
        <w:jc w:val="both"/>
        <w:rPr>
          <w:rFonts w:ascii="Times New Roman" w:hAnsi="Times New Roman"/>
          <w:color w:val="FF0000"/>
          <w:sz w:val="28"/>
          <w:szCs w:val="28"/>
        </w:rPr>
      </w:pPr>
      <w:r w:rsidRPr="006B64E9">
        <w:t xml:space="preserve">      </w:t>
      </w:r>
      <w:r w:rsidR="005A4D9D" w:rsidRPr="006B64E9">
        <w:rPr>
          <w:rFonts w:ascii="Times New Roman" w:hAnsi="Times New Roman"/>
          <w:sz w:val="28"/>
          <w:szCs w:val="28"/>
        </w:rPr>
        <w:t xml:space="preserve">Бюджет </w:t>
      </w:r>
      <w:r w:rsidR="00C1305A">
        <w:rPr>
          <w:rFonts w:ascii="Times New Roman" w:hAnsi="Times New Roman"/>
          <w:sz w:val="28"/>
          <w:szCs w:val="28"/>
        </w:rPr>
        <w:t>Лейпциг</w:t>
      </w:r>
      <w:r w:rsidR="00B67B3D" w:rsidRPr="006B64E9">
        <w:rPr>
          <w:rFonts w:ascii="Times New Roman" w:hAnsi="Times New Roman"/>
          <w:sz w:val="28"/>
          <w:szCs w:val="28"/>
        </w:rPr>
        <w:t>с</w:t>
      </w:r>
      <w:r w:rsidR="005A4D9D" w:rsidRPr="006B64E9">
        <w:rPr>
          <w:rFonts w:ascii="Times New Roman" w:hAnsi="Times New Roman"/>
          <w:sz w:val="28"/>
          <w:szCs w:val="28"/>
        </w:rPr>
        <w:t>кого сельского поселения на 20</w:t>
      </w:r>
      <w:r w:rsidR="006B64E9" w:rsidRPr="006B64E9">
        <w:rPr>
          <w:rFonts w:ascii="Times New Roman" w:hAnsi="Times New Roman"/>
          <w:sz w:val="28"/>
          <w:szCs w:val="28"/>
        </w:rPr>
        <w:t>20</w:t>
      </w:r>
      <w:r w:rsidR="005A4D9D" w:rsidRPr="006B64E9">
        <w:rPr>
          <w:rFonts w:ascii="Times New Roman" w:hAnsi="Times New Roman"/>
          <w:sz w:val="28"/>
          <w:szCs w:val="28"/>
        </w:rPr>
        <w:t xml:space="preserve"> год утвержден до начала финансового года Решением Совета депутатов </w:t>
      </w:r>
      <w:r w:rsidR="00C1305A">
        <w:rPr>
          <w:rFonts w:ascii="Times New Roman" w:hAnsi="Times New Roman"/>
          <w:sz w:val="28"/>
          <w:szCs w:val="28"/>
        </w:rPr>
        <w:t>Лейпциг</w:t>
      </w:r>
      <w:r w:rsidR="00C43495" w:rsidRPr="006B64E9">
        <w:rPr>
          <w:rFonts w:ascii="Times New Roman" w:hAnsi="Times New Roman"/>
          <w:sz w:val="28"/>
          <w:szCs w:val="28"/>
        </w:rPr>
        <w:t>ского</w:t>
      </w:r>
      <w:r w:rsidR="005A4D9D" w:rsidRPr="006B64E9">
        <w:rPr>
          <w:rFonts w:ascii="Times New Roman" w:hAnsi="Times New Roman"/>
          <w:sz w:val="28"/>
          <w:szCs w:val="28"/>
        </w:rPr>
        <w:t xml:space="preserve"> сельского </w:t>
      </w:r>
      <w:r w:rsidR="005A4D9D" w:rsidRPr="00502E2B">
        <w:rPr>
          <w:rFonts w:ascii="Times New Roman" w:hAnsi="Times New Roman"/>
          <w:sz w:val="28"/>
          <w:szCs w:val="28"/>
        </w:rPr>
        <w:t>поселения от</w:t>
      </w:r>
      <w:r w:rsidR="00F60DB5" w:rsidRPr="00502E2B">
        <w:rPr>
          <w:rFonts w:ascii="Times New Roman" w:hAnsi="Times New Roman"/>
          <w:sz w:val="28"/>
          <w:szCs w:val="28"/>
        </w:rPr>
        <w:t xml:space="preserve"> </w:t>
      </w:r>
      <w:r w:rsidR="00A40E82" w:rsidRPr="00502E2B">
        <w:rPr>
          <w:rFonts w:ascii="Times New Roman" w:hAnsi="Times New Roman"/>
          <w:sz w:val="28"/>
          <w:szCs w:val="28"/>
        </w:rPr>
        <w:t>1</w:t>
      </w:r>
      <w:r w:rsidR="00502E2B" w:rsidRPr="00502E2B">
        <w:rPr>
          <w:rFonts w:ascii="Times New Roman" w:hAnsi="Times New Roman"/>
          <w:sz w:val="28"/>
          <w:szCs w:val="28"/>
        </w:rPr>
        <w:t>9</w:t>
      </w:r>
      <w:r w:rsidR="005A4D9D" w:rsidRPr="00502E2B">
        <w:rPr>
          <w:rFonts w:ascii="Times New Roman" w:hAnsi="Times New Roman"/>
          <w:sz w:val="28"/>
          <w:szCs w:val="28"/>
        </w:rPr>
        <w:t>.</w:t>
      </w:r>
      <w:r w:rsidR="005B6BA9" w:rsidRPr="00502E2B">
        <w:rPr>
          <w:rFonts w:ascii="Times New Roman" w:hAnsi="Times New Roman"/>
          <w:sz w:val="28"/>
          <w:szCs w:val="28"/>
        </w:rPr>
        <w:t>12.</w:t>
      </w:r>
      <w:r w:rsidR="00502E2B">
        <w:rPr>
          <w:rFonts w:ascii="Times New Roman" w:hAnsi="Times New Roman"/>
          <w:sz w:val="28"/>
          <w:szCs w:val="28"/>
        </w:rPr>
        <w:t>2020</w:t>
      </w:r>
      <w:r w:rsidR="005B6BA9" w:rsidRPr="00502E2B">
        <w:rPr>
          <w:rFonts w:ascii="Times New Roman" w:hAnsi="Times New Roman"/>
          <w:sz w:val="28"/>
          <w:szCs w:val="28"/>
        </w:rPr>
        <w:t xml:space="preserve">г. </w:t>
      </w:r>
      <w:r w:rsidR="00B365F4" w:rsidRPr="00502E2B">
        <w:rPr>
          <w:rFonts w:ascii="Times New Roman" w:hAnsi="Times New Roman"/>
          <w:sz w:val="28"/>
          <w:szCs w:val="28"/>
        </w:rPr>
        <w:t xml:space="preserve"> </w:t>
      </w:r>
      <w:r w:rsidR="005B6BA9" w:rsidRPr="00502E2B">
        <w:rPr>
          <w:rFonts w:ascii="Times New Roman" w:hAnsi="Times New Roman"/>
          <w:sz w:val="28"/>
          <w:szCs w:val="28"/>
        </w:rPr>
        <w:t xml:space="preserve">№ </w:t>
      </w:r>
      <w:r w:rsidR="001102F2">
        <w:rPr>
          <w:rFonts w:ascii="Times New Roman" w:hAnsi="Times New Roman"/>
          <w:sz w:val="28"/>
          <w:szCs w:val="28"/>
        </w:rPr>
        <w:t>22</w:t>
      </w:r>
      <w:r w:rsidR="00121342" w:rsidRPr="00502E2B">
        <w:rPr>
          <w:rFonts w:ascii="Times New Roman" w:hAnsi="Times New Roman"/>
          <w:sz w:val="28"/>
          <w:szCs w:val="28"/>
        </w:rPr>
        <w:t xml:space="preserve"> </w:t>
      </w:r>
      <w:r w:rsidR="005B6BA9" w:rsidRPr="00502E2B">
        <w:rPr>
          <w:rFonts w:ascii="Times New Roman" w:hAnsi="Times New Roman"/>
          <w:sz w:val="28"/>
          <w:szCs w:val="28"/>
        </w:rPr>
        <w:t xml:space="preserve">« О бюджете </w:t>
      </w:r>
      <w:r w:rsidR="00C1305A">
        <w:rPr>
          <w:rFonts w:ascii="Times New Roman" w:hAnsi="Times New Roman"/>
          <w:sz w:val="28"/>
          <w:szCs w:val="28"/>
        </w:rPr>
        <w:t>Лейпциг</w:t>
      </w:r>
      <w:r w:rsidR="00C43495" w:rsidRPr="00502E2B">
        <w:rPr>
          <w:rFonts w:ascii="Times New Roman" w:hAnsi="Times New Roman"/>
          <w:sz w:val="28"/>
          <w:szCs w:val="28"/>
        </w:rPr>
        <w:t xml:space="preserve">ского </w:t>
      </w:r>
      <w:r w:rsidR="005B6BA9" w:rsidRPr="00502E2B">
        <w:rPr>
          <w:rFonts w:ascii="Times New Roman" w:hAnsi="Times New Roman"/>
          <w:sz w:val="28"/>
          <w:szCs w:val="28"/>
        </w:rPr>
        <w:t>сельского поселения</w:t>
      </w:r>
      <w:r w:rsidR="00D040AD" w:rsidRPr="00502E2B">
        <w:rPr>
          <w:rFonts w:ascii="Times New Roman" w:hAnsi="Times New Roman"/>
          <w:sz w:val="28"/>
          <w:szCs w:val="28"/>
        </w:rPr>
        <w:t xml:space="preserve">  </w:t>
      </w:r>
      <w:r w:rsidR="005B6BA9" w:rsidRPr="00502E2B">
        <w:rPr>
          <w:rFonts w:ascii="Times New Roman" w:hAnsi="Times New Roman"/>
          <w:sz w:val="28"/>
          <w:szCs w:val="28"/>
        </w:rPr>
        <w:t>на 20</w:t>
      </w:r>
      <w:r w:rsidR="00502E2B" w:rsidRPr="00502E2B">
        <w:rPr>
          <w:rFonts w:ascii="Times New Roman" w:hAnsi="Times New Roman"/>
          <w:sz w:val="28"/>
          <w:szCs w:val="28"/>
        </w:rPr>
        <w:t>20</w:t>
      </w:r>
      <w:r w:rsidR="005B6BA9" w:rsidRPr="00502E2B">
        <w:rPr>
          <w:rFonts w:ascii="Times New Roman" w:hAnsi="Times New Roman"/>
          <w:sz w:val="28"/>
          <w:szCs w:val="28"/>
        </w:rPr>
        <w:t>год</w:t>
      </w:r>
      <w:r w:rsidR="00862F15" w:rsidRPr="00502E2B">
        <w:rPr>
          <w:rFonts w:ascii="Times New Roman" w:hAnsi="Times New Roman"/>
          <w:sz w:val="28"/>
          <w:szCs w:val="28"/>
        </w:rPr>
        <w:t xml:space="preserve"> и плановый период 20</w:t>
      </w:r>
      <w:r w:rsidR="00621BE5" w:rsidRPr="00502E2B">
        <w:rPr>
          <w:rFonts w:ascii="Times New Roman" w:hAnsi="Times New Roman"/>
          <w:sz w:val="28"/>
          <w:szCs w:val="28"/>
        </w:rPr>
        <w:t>2</w:t>
      </w:r>
      <w:r w:rsidR="00502E2B" w:rsidRPr="00502E2B">
        <w:rPr>
          <w:rFonts w:ascii="Times New Roman" w:hAnsi="Times New Roman"/>
          <w:sz w:val="28"/>
          <w:szCs w:val="28"/>
        </w:rPr>
        <w:t>1</w:t>
      </w:r>
      <w:r w:rsidR="00621BE5" w:rsidRPr="00502E2B">
        <w:rPr>
          <w:rFonts w:ascii="Times New Roman" w:hAnsi="Times New Roman"/>
          <w:sz w:val="28"/>
          <w:szCs w:val="28"/>
        </w:rPr>
        <w:t xml:space="preserve"> и </w:t>
      </w:r>
      <w:r w:rsidR="00862F15" w:rsidRPr="00502E2B">
        <w:rPr>
          <w:rFonts w:ascii="Times New Roman" w:hAnsi="Times New Roman"/>
          <w:sz w:val="28"/>
          <w:szCs w:val="28"/>
        </w:rPr>
        <w:t>20</w:t>
      </w:r>
      <w:r w:rsidR="00A40E82" w:rsidRPr="00502E2B">
        <w:rPr>
          <w:rFonts w:ascii="Times New Roman" w:hAnsi="Times New Roman"/>
          <w:sz w:val="28"/>
          <w:szCs w:val="28"/>
        </w:rPr>
        <w:t>2</w:t>
      </w:r>
      <w:r w:rsidR="00502E2B" w:rsidRPr="00502E2B">
        <w:rPr>
          <w:rFonts w:ascii="Times New Roman" w:hAnsi="Times New Roman"/>
          <w:sz w:val="28"/>
          <w:szCs w:val="28"/>
        </w:rPr>
        <w:t>2</w:t>
      </w:r>
      <w:r w:rsidR="00862F15" w:rsidRPr="00502E2B">
        <w:rPr>
          <w:rFonts w:ascii="Times New Roman" w:hAnsi="Times New Roman"/>
          <w:sz w:val="28"/>
          <w:szCs w:val="28"/>
        </w:rPr>
        <w:t>год</w:t>
      </w:r>
      <w:r w:rsidR="00A40E82" w:rsidRPr="00502E2B">
        <w:rPr>
          <w:rFonts w:ascii="Times New Roman" w:hAnsi="Times New Roman"/>
          <w:sz w:val="28"/>
          <w:szCs w:val="28"/>
        </w:rPr>
        <w:t>ов</w:t>
      </w:r>
      <w:r w:rsidR="005B6BA9" w:rsidRPr="00502E2B">
        <w:rPr>
          <w:rFonts w:ascii="Times New Roman" w:hAnsi="Times New Roman"/>
          <w:sz w:val="28"/>
          <w:szCs w:val="28"/>
        </w:rPr>
        <w:t>».</w:t>
      </w:r>
      <w:r w:rsidR="00D040AD" w:rsidRPr="00A43DDC">
        <w:rPr>
          <w:rFonts w:ascii="Times New Roman" w:hAnsi="Times New Roman"/>
          <w:color w:val="FF0000"/>
          <w:sz w:val="28"/>
          <w:szCs w:val="28"/>
        </w:rPr>
        <w:t xml:space="preserve">     </w:t>
      </w:r>
      <w:r w:rsidR="00225F73" w:rsidRPr="00A43DDC">
        <w:rPr>
          <w:rFonts w:ascii="Times New Roman" w:hAnsi="Times New Roman"/>
          <w:color w:val="FF0000"/>
          <w:sz w:val="28"/>
          <w:szCs w:val="28"/>
        </w:rPr>
        <w:t xml:space="preserve">  </w:t>
      </w:r>
      <w:r w:rsidR="00A46859" w:rsidRPr="00A43DDC">
        <w:rPr>
          <w:rFonts w:ascii="Times New Roman" w:hAnsi="Times New Roman"/>
          <w:color w:val="FF0000"/>
          <w:sz w:val="28"/>
          <w:szCs w:val="28"/>
        </w:rPr>
        <w:t xml:space="preserve"> </w:t>
      </w:r>
    </w:p>
    <w:p w:rsidR="00E155C7" w:rsidRPr="00502E2B" w:rsidRDefault="00E155C7" w:rsidP="00684AA9">
      <w:pPr>
        <w:pStyle w:val="ad"/>
        <w:jc w:val="both"/>
        <w:rPr>
          <w:rFonts w:ascii="Times New Roman" w:hAnsi="Times New Roman"/>
          <w:sz w:val="28"/>
          <w:szCs w:val="28"/>
        </w:rPr>
      </w:pPr>
      <w:r w:rsidRPr="00502E2B">
        <w:rPr>
          <w:rFonts w:ascii="Times New Roman" w:hAnsi="Times New Roman"/>
          <w:sz w:val="28"/>
          <w:szCs w:val="28"/>
        </w:rPr>
        <w:t>Согласно статье  242 БК РФ исполнение бюджета поселения за 20</w:t>
      </w:r>
      <w:r w:rsidR="00502E2B" w:rsidRPr="00502E2B">
        <w:rPr>
          <w:rFonts w:ascii="Times New Roman" w:hAnsi="Times New Roman"/>
          <w:sz w:val="28"/>
          <w:szCs w:val="28"/>
        </w:rPr>
        <w:t>20</w:t>
      </w:r>
      <w:r w:rsidRPr="00502E2B">
        <w:rPr>
          <w:rFonts w:ascii="Times New Roman" w:hAnsi="Times New Roman"/>
          <w:sz w:val="28"/>
          <w:szCs w:val="28"/>
        </w:rPr>
        <w:t xml:space="preserve"> год завершено 31.12.20</w:t>
      </w:r>
      <w:r w:rsidR="00502E2B" w:rsidRPr="00502E2B">
        <w:rPr>
          <w:rFonts w:ascii="Times New Roman" w:hAnsi="Times New Roman"/>
          <w:sz w:val="28"/>
          <w:szCs w:val="28"/>
        </w:rPr>
        <w:t>20</w:t>
      </w:r>
      <w:r w:rsidRPr="00502E2B">
        <w:rPr>
          <w:rFonts w:ascii="Times New Roman" w:hAnsi="Times New Roman"/>
          <w:sz w:val="28"/>
          <w:szCs w:val="28"/>
        </w:rPr>
        <w:t xml:space="preserve"> года (последний рабочий день финансового года). </w:t>
      </w:r>
      <w:r w:rsidR="00147129" w:rsidRPr="00502E2B">
        <w:rPr>
          <w:rFonts w:ascii="Times New Roman" w:hAnsi="Times New Roman"/>
          <w:sz w:val="28"/>
          <w:szCs w:val="28"/>
        </w:rPr>
        <w:t xml:space="preserve">   </w:t>
      </w:r>
    </w:p>
    <w:p w:rsidR="006B64E9" w:rsidRPr="006B64E9" w:rsidRDefault="000E3988" w:rsidP="00684AA9">
      <w:pPr>
        <w:pStyle w:val="ad"/>
        <w:jc w:val="both"/>
        <w:rPr>
          <w:rFonts w:ascii="Times New Roman" w:hAnsi="Times New Roman"/>
          <w:sz w:val="28"/>
          <w:szCs w:val="28"/>
        </w:rPr>
      </w:pPr>
      <w:r w:rsidRPr="00502E2B">
        <w:rPr>
          <w:rFonts w:ascii="Times New Roman" w:hAnsi="Times New Roman"/>
          <w:sz w:val="28"/>
          <w:szCs w:val="28"/>
        </w:rPr>
        <w:t xml:space="preserve">         </w:t>
      </w:r>
      <w:r w:rsidR="00D040AD" w:rsidRPr="00502E2B">
        <w:rPr>
          <w:rFonts w:ascii="Times New Roman" w:hAnsi="Times New Roman"/>
          <w:sz w:val="28"/>
          <w:szCs w:val="28"/>
        </w:rPr>
        <w:t xml:space="preserve">Главным распорядителем бюджетных средств </w:t>
      </w:r>
      <w:r w:rsidR="001A769D" w:rsidRPr="00502E2B">
        <w:rPr>
          <w:rFonts w:ascii="Times New Roman" w:hAnsi="Times New Roman"/>
          <w:sz w:val="28"/>
          <w:szCs w:val="28"/>
        </w:rPr>
        <w:t>20</w:t>
      </w:r>
      <w:r w:rsidR="006B64E9" w:rsidRPr="00502E2B">
        <w:rPr>
          <w:rFonts w:ascii="Times New Roman" w:hAnsi="Times New Roman"/>
          <w:sz w:val="28"/>
          <w:szCs w:val="28"/>
        </w:rPr>
        <w:t>20</w:t>
      </w:r>
      <w:r w:rsidR="001A769D" w:rsidRPr="00502E2B">
        <w:rPr>
          <w:rFonts w:ascii="Times New Roman" w:hAnsi="Times New Roman"/>
          <w:sz w:val="28"/>
          <w:szCs w:val="28"/>
        </w:rPr>
        <w:t xml:space="preserve">года </w:t>
      </w:r>
      <w:r w:rsidR="00D040AD" w:rsidRPr="00502E2B">
        <w:rPr>
          <w:rFonts w:ascii="Times New Roman" w:hAnsi="Times New Roman"/>
          <w:sz w:val="28"/>
          <w:szCs w:val="28"/>
        </w:rPr>
        <w:t>(в сельском</w:t>
      </w:r>
      <w:r w:rsidR="00D040AD" w:rsidRPr="006B64E9">
        <w:rPr>
          <w:rFonts w:ascii="Times New Roman" w:hAnsi="Times New Roman"/>
          <w:sz w:val="28"/>
          <w:szCs w:val="28"/>
        </w:rPr>
        <w:t xml:space="preserve"> поселении является одно учреждение)  -  администрация  </w:t>
      </w:r>
      <w:r w:rsidR="00C1305A">
        <w:rPr>
          <w:rFonts w:ascii="Times New Roman" w:hAnsi="Times New Roman"/>
          <w:sz w:val="28"/>
          <w:szCs w:val="28"/>
        </w:rPr>
        <w:t>Лейпциг</w:t>
      </w:r>
      <w:r w:rsidR="008E4D3C" w:rsidRPr="006B64E9">
        <w:rPr>
          <w:rFonts w:ascii="Times New Roman" w:hAnsi="Times New Roman"/>
          <w:sz w:val="28"/>
          <w:szCs w:val="28"/>
        </w:rPr>
        <w:t>с</w:t>
      </w:r>
      <w:r w:rsidR="00D040AD" w:rsidRPr="006B64E9">
        <w:rPr>
          <w:rFonts w:ascii="Times New Roman" w:hAnsi="Times New Roman"/>
          <w:sz w:val="28"/>
          <w:szCs w:val="28"/>
        </w:rPr>
        <w:t>кого сельского поселения</w:t>
      </w:r>
      <w:r w:rsidR="006B64E9" w:rsidRPr="006B64E9">
        <w:rPr>
          <w:rFonts w:ascii="Times New Roman" w:hAnsi="Times New Roman"/>
          <w:sz w:val="28"/>
          <w:szCs w:val="28"/>
        </w:rPr>
        <w:t>.</w:t>
      </w:r>
    </w:p>
    <w:p w:rsidR="00D040AD" w:rsidRPr="006B64E9" w:rsidRDefault="006B64E9" w:rsidP="00684AA9">
      <w:pPr>
        <w:pStyle w:val="ad"/>
        <w:jc w:val="both"/>
        <w:rPr>
          <w:rFonts w:ascii="Times New Roman" w:hAnsi="Times New Roman"/>
          <w:sz w:val="28"/>
          <w:szCs w:val="28"/>
        </w:rPr>
      </w:pPr>
      <w:r w:rsidRPr="006B64E9">
        <w:rPr>
          <w:rFonts w:ascii="Times New Roman" w:hAnsi="Times New Roman"/>
          <w:color w:val="FF0000"/>
          <w:sz w:val="28"/>
          <w:szCs w:val="28"/>
        </w:rPr>
        <w:t xml:space="preserve">  </w:t>
      </w:r>
      <w:r w:rsidRPr="006B64E9">
        <w:rPr>
          <w:rFonts w:ascii="Times New Roman" w:hAnsi="Times New Roman"/>
          <w:sz w:val="28"/>
          <w:szCs w:val="28"/>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6B64E9" w:rsidRDefault="00CF3CD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E10B6" w:rsidRPr="006B64E9">
        <w:rPr>
          <w:rFonts w:ascii="Times New Roman" w:hAnsi="Times New Roman"/>
          <w:sz w:val="28"/>
          <w:szCs w:val="28"/>
        </w:rPr>
        <w:t>- Администрация</w:t>
      </w:r>
      <w:r w:rsidR="00CE10B6" w:rsidRPr="006B64E9">
        <w:rPr>
          <w:rFonts w:ascii="Times New Roman" w:hAnsi="Times New Roman"/>
          <w:b/>
          <w:sz w:val="28"/>
          <w:szCs w:val="28"/>
        </w:rPr>
        <w:t xml:space="preserve">  </w:t>
      </w:r>
      <w:r w:rsidR="00C1305A">
        <w:rPr>
          <w:rFonts w:ascii="Times New Roman" w:hAnsi="Times New Roman"/>
          <w:bCs/>
          <w:sz w:val="28"/>
          <w:szCs w:val="28"/>
        </w:rPr>
        <w:t>Лейпциг</w:t>
      </w:r>
      <w:r w:rsidR="00CE10B6" w:rsidRPr="006B64E9">
        <w:rPr>
          <w:rFonts w:ascii="Times New Roman" w:hAnsi="Times New Roman"/>
          <w:bCs/>
          <w:sz w:val="28"/>
          <w:szCs w:val="28"/>
        </w:rPr>
        <w:t>ского</w:t>
      </w:r>
      <w:r w:rsidR="00CE10B6" w:rsidRPr="006B64E9">
        <w:rPr>
          <w:rFonts w:ascii="Times New Roman" w:hAnsi="Times New Roman"/>
          <w:sz w:val="28"/>
          <w:szCs w:val="28"/>
        </w:rPr>
        <w:t xml:space="preserve"> сельского поселения</w:t>
      </w:r>
      <w:r w:rsidR="00CE10B6" w:rsidRPr="006B64E9">
        <w:rPr>
          <w:rFonts w:ascii="Times New Roman" w:hAnsi="Times New Roman"/>
          <w:b/>
          <w:sz w:val="28"/>
          <w:szCs w:val="28"/>
        </w:rPr>
        <w:t xml:space="preserve">  </w:t>
      </w:r>
      <w:r w:rsidR="00CE10B6" w:rsidRPr="006B64E9">
        <w:rPr>
          <w:rFonts w:ascii="Times New Roman" w:hAnsi="Times New Roman"/>
          <w:sz w:val="28"/>
          <w:szCs w:val="28"/>
        </w:rPr>
        <w:t>Варненского муниципального района;</w:t>
      </w:r>
    </w:p>
    <w:p w:rsidR="00CF1152" w:rsidRPr="001102F2" w:rsidRDefault="00BB61F1" w:rsidP="001102F2">
      <w:pPr>
        <w:spacing w:after="0" w:line="240" w:lineRule="auto"/>
        <w:rPr>
          <w:rFonts w:ascii="Times New Roman" w:hAnsi="Times New Roman"/>
          <w:sz w:val="28"/>
          <w:szCs w:val="28"/>
        </w:rPr>
      </w:pPr>
      <w:r w:rsidRPr="006B64E9">
        <w:rPr>
          <w:rFonts w:ascii="Times New Roman" w:hAnsi="Times New Roman"/>
          <w:sz w:val="28"/>
          <w:szCs w:val="28"/>
        </w:rPr>
        <w:t>-</w:t>
      </w:r>
      <w:r w:rsidR="001102F2">
        <w:rPr>
          <w:rFonts w:ascii="Times New Roman" w:hAnsi="Times New Roman"/>
          <w:sz w:val="28"/>
          <w:szCs w:val="28"/>
        </w:rPr>
        <w:t>М</w:t>
      </w:r>
      <w:r w:rsidR="00CF1152" w:rsidRPr="006B64E9">
        <w:rPr>
          <w:rFonts w:ascii="Times New Roman" w:hAnsi="Times New Roman"/>
          <w:sz w:val="28"/>
          <w:szCs w:val="28"/>
        </w:rPr>
        <w:t xml:space="preserve">униципальное учреждение </w:t>
      </w:r>
      <w:r w:rsidR="00CF1152" w:rsidRPr="001102F2">
        <w:rPr>
          <w:rFonts w:ascii="Times New Roman" w:hAnsi="Times New Roman"/>
          <w:sz w:val="28"/>
          <w:szCs w:val="28"/>
        </w:rPr>
        <w:t xml:space="preserve">культуры </w:t>
      </w:r>
      <w:r w:rsidR="001102F2" w:rsidRPr="001102F2">
        <w:rPr>
          <w:rFonts w:ascii="Times New Roman" w:hAnsi="Times New Roman"/>
          <w:sz w:val="28"/>
          <w:szCs w:val="28"/>
        </w:rPr>
        <w:t xml:space="preserve"> «Лейпцигский сельский Дом культуры». </w:t>
      </w:r>
      <w:r w:rsidR="006B64E9" w:rsidRPr="001102F2">
        <w:rPr>
          <w:rFonts w:ascii="Times New Roman" w:hAnsi="Times New Roman"/>
          <w:sz w:val="28"/>
          <w:szCs w:val="28"/>
        </w:rPr>
        <w:t>.</w:t>
      </w:r>
      <w:r w:rsidR="00CF1152" w:rsidRPr="001102F2">
        <w:rPr>
          <w:rFonts w:ascii="Times New Roman" w:hAnsi="Times New Roman"/>
          <w:sz w:val="28"/>
          <w:szCs w:val="28"/>
        </w:rPr>
        <w:t xml:space="preserve"> </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 xml:space="preserve">     Решением Совета депутатов </w:t>
      </w:r>
      <w:r w:rsidR="00C1305A">
        <w:rPr>
          <w:rFonts w:ascii="Times New Roman" w:hAnsi="Times New Roman"/>
          <w:sz w:val="28"/>
          <w:szCs w:val="28"/>
        </w:rPr>
        <w:t>Лейпциг</w:t>
      </w:r>
      <w:r w:rsidR="00C748C0" w:rsidRPr="00D46382">
        <w:rPr>
          <w:rFonts w:ascii="Times New Roman" w:hAnsi="Times New Roman"/>
          <w:sz w:val="28"/>
          <w:szCs w:val="28"/>
        </w:rPr>
        <w:t xml:space="preserve">ского сельского поселения от </w:t>
      </w:r>
      <w:r w:rsidR="00451418" w:rsidRPr="00D46382">
        <w:rPr>
          <w:rFonts w:ascii="Times New Roman" w:hAnsi="Times New Roman"/>
          <w:sz w:val="28"/>
          <w:szCs w:val="28"/>
        </w:rPr>
        <w:t>1</w:t>
      </w:r>
      <w:r w:rsidR="001D5712" w:rsidRPr="00D46382">
        <w:rPr>
          <w:rFonts w:ascii="Times New Roman" w:hAnsi="Times New Roman"/>
          <w:sz w:val="28"/>
          <w:szCs w:val="28"/>
        </w:rPr>
        <w:t>9</w:t>
      </w:r>
      <w:r w:rsidR="007D3C6A" w:rsidRPr="00D46382">
        <w:rPr>
          <w:rFonts w:ascii="Times New Roman" w:hAnsi="Times New Roman"/>
          <w:sz w:val="28"/>
          <w:szCs w:val="28"/>
        </w:rPr>
        <w:t>.12.</w:t>
      </w:r>
      <w:r w:rsidR="00502E2B">
        <w:rPr>
          <w:rFonts w:ascii="Times New Roman" w:hAnsi="Times New Roman"/>
          <w:sz w:val="28"/>
          <w:szCs w:val="28"/>
        </w:rPr>
        <w:t>2020</w:t>
      </w:r>
      <w:r w:rsidR="007D3C6A" w:rsidRPr="00D46382">
        <w:rPr>
          <w:rFonts w:ascii="Times New Roman" w:hAnsi="Times New Roman"/>
          <w:sz w:val="28"/>
          <w:szCs w:val="28"/>
        </w:rPr>
        <w:t xml:space="preserve">г.  № </w:t>
      </w:r>
      <w:r w:rsidR="001102F2">
        <w:rPr>
          <w:rFonts w:ascii="Times New Roman" w:hAnsi="Times New Roman"/>
          <w:sz w:val="28"/>
          <w:szCs w:val="28"/>
        </w:rPr>
        <w:t>22</w:t>
      </w:r>
      <w:r w:rsidR="007D3C6A" w:rsidRPr="00D46382">
        <w:rPr>
          <w:rFonts w:ascii="Times New Roman" w:hAnsi="Times New Roman"/>
          <w:sz w:val="28"/>
          <w:szCs w:val="28"/>
        </w:rPr>
        <w:t xml:space="preserve"> « О бюджете </w:t>
      </w:r>
      <w:r w:rsidR="00C1305A">
        <w:rPr>
          <w:rFonts w:ascii="Times New Roman" w:hAnsi="Times New Roman"/>
          <w:sz w:val="28"/>
          <w:szCs w:val="28"/>
        </w:rPr>
        <w:t>Лейпциг</w:t>
      </w:r>
      <w:r w:rsidR="007D3C6A" w:rsidRPr="00D46382">
        <w:rPr>
          <w:rFonts w:ascii="Times New Roman" w:hAnsi="Times New Roman"/>
          <w:sz w:val="28"/>
          <w:szCs w:val="28"/>
        </w:rPr>
        <w:t>ского сельского поселения  на 20</w:t>
      </w:r>
      <w:r w:rsidR="001D5712" w:rsidRPr="00D46382">
        <w:rPr>
          <w:rFonts w:ascii="Times New Roman" w:hAnsi="Times New Roman"/>
          <w:sz w:val="28"/>
          <w:szCs w:val="28"/>
        </w:rPr>
        <w:t>20</w:t>
      </w:r>
      <w:r w:rsidR="007D3C6A" w:rsidRPr="00D46382">
        <w:rPr>
          <w:rFonts w:ascii="Times New Roman" w:hAnsi="Times New Roman"/>
          <w:sz w:val="28"/>
          <w:szCs w:val="28"/>
        </w:rPr>
        <w:t>год и плановый период 20</w:t>
      </w:r>
      <w:r w:rsidR="00451418" w:rsidRPr="00D46382">
        <w:rPr>
          <w:rFonts w:ascii="Times New Roman" w:hAnsi="Times New Roman"/>
          <w:sz w:val="28"/>
          <w:szCs w:val="28"/>
        </w:rPr>
        <w:t>2</w:t>
      </w:r>
      <w:r w:rsidR="001D5712" w:rsidRPr="00D46382">
        <w:rPr>
          <w:rFonts w:ascii="Times New Roman" w:hAnsi="Times New Roman"/>
          <w:sz w:val="28"/>
          <w:szCs w:val="28"/>
        </w:rPr>
        <w:t>1</w:t>
      </w:r>
      <w:r w:rsidR="00451418" w:rsidRPr="00D46382">
        <w:rPr>
          <w:rFonts w:ascii="Times New Roman" w:hAnsi="Times New Roman"/>
          <w:sz w:val="28"/>
          <w:szCs w:val="28"/>
        </w:rPr>
        <w:t xml:space="preserve"> и </w:t>
      </w:r>
      <w:r w:rsidR="007D3C6A" w:rsidRPr="00D46382">
        <w:rPr>
          <w:rFonts w:ascii="Times New Roman" w:hAnsi="Times New Roman"/>
          <w:sz w:val="28"/>
          <w:szCs w:val="28"/>
        </w:rPr>
        <w:t>20</w:t>
      </w:r>
      <w:r w:rsidR="00A40E82" w:rsidRPr="00D46382">
        <w:rPr>
          <w:rFonts w:ascii="Times New Roman" w:hAnsi="Times New Roman"/>
          <w:sz w:val="28"/>
          <w:szCs w:val="28"/>
        </w:rPr>
        <w:t>2</w:t>
      </w:r>
      <w:r w:rsidR="001D5712" w:rsidRPr="00D46382">
        <w:rPr>
          <w:rFonts w:ascii="Times New Roman" w:hAnsi="Times New Roman"/>
          <w:sz w:val="28"/>
          <w:szCs w:val="28"/>
        </w:rPr>
        <w:t>2</w:t>
      </w:r>
      <w:r w:rsidR="007D3C6A" w:rsidRPr="00D46382">
        <w:rPr>
          <w:rFonts w:ascii="Times New Roman" w:hAnsi="Times New Roman"/>
          <w:sz w:val="28"/>
          <w:szCs w:val="28"/>
        </w:rPr>
        <w:t>год</w:t>
      </w:r>
      <w:r w:rsidR="00136643" w:rsidRPr="00D46382">
        <w:rPr>
          <w:rFonts w:ascii="Times New Roman" w:hAnsi="Times New Roman"/>
          <w:sz w:val="28"/>
          <w:szCs w:val="28"/>
        </w:rPr>
        <w:t>ов</w:t>
      </w:r>
      <w:r w:rsidR="007D3C6A" w:rsidRPr="00D46382">
        <w:rPr>
          <w:rFonts w:ascii="Times New Roman" w:hAnsi="Times New Roman"/>
          <w:sz w:val="28"/>
          <w:szCs w:val="28"/>
        </w:rPr>
        <w:t xml:space="preserve">» </w:t>
      </w:r>
      <w:r w:rsidRPr="00D46382">
        <w:rPr>
          <w:rFonts w:ascii="Times New Roman" w:hAnsi="Times New Roman"/>
          <w:sz w:val="28"/>
          <w:szCs w:val="28"/>
        </w:rPr>
        <w:t>утвержден перечень главных администраторов доходов бюджета сельского поселения:</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007 – Контрольно-счетная палата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034 – Главное контрольное управление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D46382" w:rsidRDefault="002A128F" w:rsidP="00684AA9">
      <w:pPr>
        <w:spacing w:after="0" w:line="240" w:lineRule="auto"/>
        <w:jc w:val="both"/>
        <w:rPr>
          <w:rFonts w:ascii="Times New Roman" w:hAnsi="Times New Roman"/>
          <w:sz w:val="28"/>
          <w:szCs w:val="28"/>
        </w:rPr>
      </w:pPr>
      <w:r w:rsidRPr="00D46382">
        <w:rPr>
          <w:rFonts w:ascii="Times New Roman" w:hAnsi="Times New Roman"/>
          <w:bCs/>
          <w:sz w:val="28"/>
          <w:szCs w:val="28"/>
        </w:rPr>
        <w:t>82</w:t>
      </w:r>
      <w:r w:rsidR="00CF1152" w:rsidRPr="00D46382">
        <w:rPr>
          <w:rFonts w:ascii="Times New Roman" w:hAnsi="Times New Roman"/>
          <w:bCs/>
          <w:sz w:val="28"/>
          <w:szCs w:val="28"/>
        </w:rPr>
        <w:t>5</w:t>
      </w:r>
      <w:r w:rsidR="00444C4D" w:rsidRPr="00D46382">
        <w:rPr>
          <w:rFonts w:ascii="Times New Roman" w:hAnsi="Times New Roman"/>
          <w:bCs/>
          <w:sz w:val="28"/>
          <w:szCs w:val="28"/>
        </w:rPr>
        <w:t xml:space="preserve">-Администрация </w:t>
      </w:r>
      <w:r w:rsidR="00C1305A">
        <w:rPr>
          <w:rFonts w:ascii="Times New Roman" w:hAnsi="Times New Roman"/>
          <w:bCs/>
          <w:sz w:val="28"/>
          <w:szCs w:val="28"/>
        </w:rPr>
        <w:t>Лейпциг</w:t>
      </w:r>
      <w:r w:rsidR="00444C4D" w:rsidRPr="00D46382">
        <w:rPr>
          <w:rFonts w:ascii="Times New Roman" w:hAnsi="Times New Roman"/>
          <w:bCs/>
          <w:sz w:val="28"/>
          <w:szCs w:val="28"/>
        </w:rPr>
        <w:t>ского  сельского поселения</w:t>
      </w:r>
    </w:p>
    <w:p w:rsidR="003D0FA8" w:rsidRPr="00A43DDC" w:rsidRDefault="003D0FA8" w:rsidP="00684AA9">
      <w:pPr>
        <w:pStyle w:val="ad"/>
        <w:jc w:val="both"/>
        <w:rPr>
          <w:rFonts w:ascii="Times New Roman" w:hAnsi="Times New Roman"/>
          <w:bCs/>
          <w:iCs/>
          <w:color w:val="FF0000"/>
          <w:sz w:val="28"/>
          <w:szCs w:val="28"/>
        </w:rPr>
      </w:pPr>
      <w:bookmarkStart w:id="0" w:name="_GoBack"/>
      <w:bookmarkEnd w:id="0"/>
    </w:p>
    <w:p w:rsidR="00AA09DE" w:rsidRPr="0043565E" w:rsidRDefault="00281A4E" w:rsidP="00AA09DE">
      <w:pPr>
        <w:pStyle w:val="ad"/>
        <w:rPr>
          <w:rFonts w:ascii="Times New Roman" w:hAnsi="Times New Roman"/>
          <w:b/>
          <w:sz w:val="28"/>
          <w:szCs w:val="28"/>
        </w:rPr>
      </w:pPr>
      <w:r w:rsidRPr="0043565E">
        <w:rPr>
          <w:rFonts w:ascii="Times New Roman" w:hAnsi="Times New Roman"/>
          <w:b/>
          <w:sz w:val="28"/>
          <w:szCs w:val="28"/>
        </w:rPr>
        <w:t>6.</w:t>
      </w:r>
      <w:r w:rsidR="00AA09DE" w:rsidRPr="0043565E">
        <w:rPr>
          <w:rFonts w:ascii="Times New Roman" w:hAnsi="Times New Roman"/>
          <w:sz w:val="28"/>
          <w:szCs w:val="28"/>
        </w:rPr>
        <w:t xml:space="preserve"> </w:t>
      </w:r>
      <w:r w:rsidR="00AA09DE" w:rsidRPr="0043565E">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Pr="0043565E" w:rsidRDefault="000328AA" w:rsidP="00281A4E">
      <w:pPr>
        <w:pStyle w:val="ad"/>
        <w:jc w:val="both"/>
        <w:rPr>
          <w:rFonts w:ascii="Times New Roman" w:hAnsi="Times New Roman"/>
          <w:sz w:val="28"/>
          <w:szCs w:val="28"/>
        </w:rPr>
      </w:pPr>
      <w:r w:rsidRPr="0043565E">
        <w:rPr>
          <w:rFonts w:ascii="Times New Roman" w:hAnsi="Times New Roman"/>
          <w:sz w:val="28"/>
          <w:szCs w:val="28"/>
        </w:rPr>
        <w:t xml:space="preserve">      </w:t>
      </w:r>
      <w:r w:rsidR="00281A4E" w:rsidRPr="0043565E">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C1305A" w:rsidRPr="0043565E">
        <w:rPr>
          <w:rFonts w:ascii="Times New Roman" w:hAnsi="Times New Roman"/>
          <w:sz w:val="28"/>
          <w:szCs w:val="28"/>
        </w:rPr>
        <w:t>Лейпциг</w:t>
      </w:r>
      <w:r w:rsidR="00281A4E" w:rsidRPr="0043565E">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w:t>
      </w:r>
      <w:r w:rsidR="00281A4E" w:rsidRPr="0043565E">
        <w:rPr>
          <w:rFonts w:ascii="Times New Roman" w:hAnsi="Times New Roman"/>
          <w:sz w:val="28"/>
          <w:szCs w:val="28"/>
        </w:rPr>
        <w:lastRenderedPageBreak/>
        <w:t xml:space="preserve">бюджетных средств </w:t>
      </w:r>
      <w:r w:rsidR="00C1305A" w:rsidRPr="0043565E">
        <w:rPr>
          <w:rFonts w:ascii="Times New Roman" w:hAnsi="Times New Roman"/>
          <w:sz w:val="28"/>
          <w:szCs w:val="28"/>
        </w:rPr>
        <w:t>Лейпциг</w:t>
      </w:r>
      <w:r w:rsidR="00281A4E" w:rsidRPr="0043565E">
        <w:rPr>
          <w:rFonts w:ascii="Times New Roman" w:hAnsi="Times New Roman"/>
          <w:sz w:val="28"/>
          <w:szCs w:val="28"/>
        </w:rPr>
        <w:t>ского с</w:t>
      </w:r>
      <w:r w:rsidR="0029361E" w:rsidRPr="0043565E">
        <w:rPr>
          <w:rFonts w:ascii="Times New Roman" w:hAnsi="Times New Roman"/>
          <w:sz w:val="28"/>
          <w:szCs w:val="28"/>
        </w:rPr>
        <w:t>ельского поселения за 2020 год», составлен акт №</w:t>
      </w:r>
      <w:r w:rsidR="0043565E" w:rsidRPr="0043565E">
        <w:rPr>
          <w:rFonts w:ascii="Times New Roman" w:hAnsi="Times New Roman"/>
          <w:sz w:val="28"/>
          <w:szCs w:val="28"/>
        </w:rPr>
        <w:t>3</w:t>
      </w:r>
      <w:r w:rsidR="0029361E" w:rsidRPr="0043565E">
        <w:rPr>
          <w:rFonts w:ascii="Times New Roman" w:hAnsi="Times New Roman"/>
          <w:sz w:val="28"/>
          <w:szCs w:val="28"/>
        </w:rPr>
        <w:t xml:space="preserve"> от 09.04.2021года..</w:t>
      </w:r>
    </w:p>
    <w:p w:rsidR="00AC0328" w:rsidRPr="0043565E" w:rsidRDefault="00AC0328" w:rsidP="00AC0328">
      <w:pPr>
        <w:pStyle w:val="ad"/>
        <w:rPr>
          <w:rFonts w:ascii="Times New Roman" w:hAnsi="Times New Roman"/>
          <w:sz w:val="28"/>
          <w:szCs w:val="28"/>
        </w:rPr>
      </w:pPr>
      <w:r w:rsidRPr="0043565E">
        <w:rPr>
          <w:rFonts w:ascii="Times New Roman" w:hAnsi="Times New Roman"/>
          <w:sz w:val="28"/>
          <w:szCs w:val="28"/>
        </w:rPr>
        <w:t>В соблюдении пункта</w:t>
      </w:r>
      <w:r w:rsidR="0043565E" w:rsidRPr="0043565E">
        <w:rPr>
          <w:rFonts w:ascii="Times New Roman" w:hAnsi="Times New Roman"/>
          <w:sz w:val="28"/>
          <w:szCs w:val="28"/>
        </w:rPr>
        <w:t xml:space="preserve"> </w:t>
      </w:r>
      <w:r w:rsidRPr="0043565E">
        <w:rPr>
          <w:rFonts w:ascii="Times New Roman" w:hAnsi="Times New Roman"/>
          <w:sz w:val="28"/>
          <w:szCs w:val="28"/>
        </w:rPr>
        <w:t xml:space="preserve">7 Инструкции №191н бюджетная отчетность составлена </w:t>
      </w:r>
      <w:r w:rsidR="000328AA" w:rsidRPr="0043565E">
        <w:rPr>
          <w:rFonts w:ascii="Times New Roman" w:hAnsi="Times New Roman"/>
          <w:sz w:val="28"/>
          <w:szCs w:val="28"/>
        </w:rPr>
        <w:t>на основе</w:t>
      </w:r>
      <w:r w:rsidRPr="0043565E">
        <w:rPr>
          <w:rFonts w:ascii="Times New Roman" w:hAnsi="Times New Roman"/>
          <w:sz w:val="28"/>
          <w:szCs w:val="28"/>
        </w:rPr>
        <w:t>:</w:t>
      </w:r>
    </w:p>
    <w:p w:rsidR="00AC0328" w:rsidRPr="0043565E" w:rsidRDefault="00AC0328" w:rsidP="00AC0328">
      <w:pPr>
        <w:pStyle w:val="ad"/>
        <w:rPr>
          <w:rFonts w:ascii="Times New Roman" w:hAnsi="Times New Roman"/>
          <w:sz w:val="28"/>
          <w:szCs w:val="28"/>
        </w:rPr>
      </w:pPr>
      <w:r w:rsidRPr="0043565E">
        <w:rPr>
          <w:rFonts w:ascii="Times New Roman" w:hAnsi="Times New Roman"/>
          <w:sz w:val="28"/>
          <w:szCs w:val="28"/>
        </w:rPr>
        <w:t>- данных </w:t>
      </w:r>
      <w:hyperlink r:id="rId10" w:anchor="/document/70951956/entry/4330" w:history="1">
        <w:r w:rsidRPr="0043565E">
          <w:rPr>
            <w:rStyle w:val="af1"/>
            <w:rFonts w:ascii="Times New Roman" w:hAnsi="Times New Roman"/>
            <w:color w:val="auto"/>
            <w:sz w:val="28"/>
            <w:szCs w:val="28"/>
          </w:rPr>
          <w:t>Главной книги</w:t>
        </w:r>
      </w:hyperlink>
      <w:r w:rsidRPr="0043565E">
        <w:rPr>
          <w:rFonts w:ascii="Times New Roman" w:hAnsi="Times New Roman"/>
          <w:sz w:val="28"/>
          <w:szCs w:val="28"/>
        </w:rPr>
        <w:t> </w:t>
      </w:r>
      <w:r w:rsidR="000328AA" w:rsidRPr="0043565E">
        <w:rPr>
          <w:rFonts w:ascii="Times New Roman" w:hAnsi="Times New Roman"/>
          <w:sz w:val="28"/>
          <w:szCs w:val="28"/>
        </w:rPr>
        <w:t xml:space="preserve">за декабрь 2020года </w:t>
      </w:r>
      <w:r w:rsidRPr="0043565E">
        <w:rPr>
          <w:rFonts w:ascii="Times New Roman" w:hAnsi="Times New Roman"/>
          <w:sz w:val="28"/>
          <w:szCs w:val="28"/>
        </w:rPr>
        <w:t>и</w:t>
      </w:r>
      <w:r w:rsidR="000328AA" w:rsidRPr="0043565E">
        <w:rPr>
          <w:rFonts w:ascii="Times New Roman" w:hAnsi="Times New Roman"/>
          <w:sz w:val="28"/>
          <w:szCs w:val="28"/>
        </w:rPr>
        <w:t xml:space="preserve"> д</w:t>
      </w:r>
      <w:r w:rsidRPr="0043565E">
        <w:rPr>
          <w:rFonts w:ascii="Times New Roman" w:hAnsi="Times New Roman"/>
          <w:sz w:val="28"/>
          <w:szCs w:val="28"/>
        </w:rPr>
        <w:t>ругих</w:t>
      </w:r>
      <w:r w:rsidR="000328AA" w:rsidRPr="0043565E">
        <w:rPr>
          <w:rFonts w:ascii="Times New Roman" w:hAnsi="Times New Roman"/>
          <w:sz w:val="28"/>
          <w:szCs w:val="28"/>
        </w:rPr>
        <w:t xml:space="preserve"> </w:t>
      </w:r>
      <w:r w:rsidRPr="0043565E">
        <w:rPr>
          <w:rFonts w:ascii="Times New Roman" w:hAnsi="Times New Roman"/>
          <w:sz w:val="28"/>
          <w:szCs w:val="28"/>
        </w:rPr>
        <w:t> </w:t>
      </w:r>
      <w:hyperlink r:id="rId11" w:anchor="/document/70951956/entry/4000" w:history="1">
        <w:r w:rsidRPr="0043565E">
          <w:rPr>
            <w:rStyle w:val="af1"/>
            <w:rFonts w:ascii="Times New Roman" w:hAnsi="Times New Roman"/>
            <w:color w:val="auto"/>
            <w:sz w:val="28"/>
            <w:szCs w:val="28"/>
          </w:rPr>
          <w:t>регистров</w:t>
        </w:r>
      </w:hyperlink>
      <w:r w:rsidR="000328AA" w:rsidRPr="0043565E">
        <w:rPr>
          <w:rFonts w:ascii="Times New Roman" w:hAnsi="Times New Roman"/>
          <w:sz w:val="28"/>
          <w:szCs w:val="28"/>
        </w:rPr>
        <w:t xml:space="preserve"> </w:t>
      </w:r>
      <w:r w:rsidRPr="0043565E">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43565E" w:rsidRDefault="00AC0328" w:rsidP="00AC0328">
      <w:pPr>
        <w:pStyle w:val="ad"/>
        <w:jc w:val="both"/>
        <w:rPr>
          <w:rFonts w:ascii="Times New Roman" w:hAnsi="Times New Roman"/>
          <w:sz w:val="28"/>
          <w:szCs w:val="28"/>
        </w:rPr>
      </w:pPr>
      <w:r w:rsidRPr="0043565E">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43565E" w:rsidRDefault="00AC0328" w:rsidP="00AC0328">
      <w:pPr>
        <w:pStyle w:val="ad"/>
        <w:jc w:val="both"/>
        <w:rPr>
          <w:rFonts w:ascii="Times New Roman" w:hAnsi="Times New Roman"/>
          <w:sz w:val="28"/>
          <w:szCs w:val="28"/>
        </w:rPr>
      </w:pPr>
      <w:r w:rsidRPr="0043565E">
        <w:rPr>
          <w:rFonts w:ascii="Times New Roman" w:hAnsi="Times New Roman"/>
          <w:sz w:val="28"/>
          <w:szCs w:val="28"/>
        </w:rPr>
        <w:t xml:space="preserve">- плановых (прогнозных) </w:t>
      </w:r>
      <w:r w:rsidR="000328AA" w:rsidRPr="0043565E">
        <w:rPr>
          <w:rFonts w:ascii="Times New Roman" w:hAnsi="Times New Roman"/>
          <w:sz w:val="28"/>
          <w:szCs w:val="28"/>
        </w:rPr>
        <w:t>показателей.</w:t>
      </w:r>
    </w:p>
    <w:p w:rsidR="000328AA" w:rsidRPr="0043565E" w:rsidRDefault="00AC0328" w:rsidP="000328AA">
      <w:pPr>
        <w:pStyle w:val="ad"/>
        <w:jc w:val="both"/>
        <w:rPr>
          <w:rFonts w:ascii="Times New Roman" w:hAnsi="Times New Roman"/>
          <w:sz w:val="28"/>
          <w:szCs w:val="28"/>
        </w:rPr>
      </w:pPr>
      <w:r w:rsidRPr="0043565E">
        <w:rPr>
          <w:rFonts w:ascii="Times New Roman" w:hAnsi="Times New Roman"/>
          <w:sz w:val="28"/>
          <w:szCs w:val="28"/>
        </w:rPr>
        <w:t>В целях составления годовой бюджетной отчетности про</w:t>
      </w:r>
      <w:r w:rsidR="000328AA" w:rsidRPr="0043565E">
        <w:rPr>
          <w:rFonts w:ascii="Times New Roman" w:hAnsi="Times New Roman"/>
          <w:sz w:val="28"/>
          <w:szCs w:val="28"/>
        </w:rPr>
        <w:t>ве</w:t>
      </w:r>
      <w:r w:rsidRPr="0043565E">
        <w:rPr>
          <w:rFonts w:ascii="Times New Roman" w:hAnsi="Times New Roman"/>
          <w:sz w:val="28"/>
          <w:szCs w:val="28"/>
        </w:rPr>
        <w:t>дена инвентаризация активов и обязательств.</w:t>
      </w:r>
    </w:p>
    <w:p w:rsidR="000328AA" w:rsidRPr="0043565E" w:rsidRDefault="000328AA" w:rsidP="000328AA">
      <w:pPr>
        <w:pStyle w:val="ad"/>
        <w:jc w:val="both"/>
        <w:rPr>
          <w:rFonts w:ascii="Times New Roman" w:hAnsi="Times New Roman"/>
          <w:sz w:val="28"/>
          <w:szCs w:val="28"/>
        </w:rPr>
      </w:pPr>
      <w:r w:rsidRPr="0043565E">
        <w:rPr>
          <w:rFonts w:ascii="Times New Roman" w:hAnsi="Times New Roman"/>
          <w:spacing w:val="1"/>
          <w:sz w:val="28"/>
          <w:szCs w:val="28"/>
        </w:rPr>
        <w:t xml:space="preserve"> </w:t>
      </w:r>
      <w:r w:rsidRPr="0043565E">
        <w:rPr>
          <w:rFonts w:ascii="Times New Roman" w:hAnsi="Times New Roman"/>
          <w:sz w:val="28"/>
          <w:szCs w:val="28"/>
        </w:rPr>
        <w:t>В соответствии с пунктом 9 Инструкции № 191н бюджетная отчетность составле</w:t>
      </w:r>
      <w:r w:rsidRPr="0043565E">
        <w:rPr>
          <w:rFonts w:ascii="Times New Roman" w:hAnsi="Times New Roman"/>
          <w:sz w:val="28"/>
          <w:szCs w:val="28"/>
        </w:rPr>
        <w:softHyphen/>
        <w:t>на нарастающим итогом с начала года в рублях с точностью до второго деся</w:t>
      </w:r>
      <w:r w:rsidRPr="0043565E">
        <w:rPr>
          <w:rFonts w:ascii="Times New Roman" w:hAnsi="Times New Roman"/>
          <w:sz w:val="28"/>
          <w:szCs w:val="28"/>
        </w:rPr>
        <w:softHyphen/>
        <w:t>тичного знака после запятой.</w:t>
      </w:r>
    </w:p>
    <w:p w:rsidR="000328AA" w:rsidRPr="0043565E" w:rsidRDefault="000328AA" w:rsidP="000328AA">
      <w:pPr>
        <w:pStyle w:val="ad"/>
        <w:rPr>
          <w:rFonts w:ascii="Times New Roman" w:hAnsi="Times New Roman"/>
          <w:sz w:val="28"/>
          <w:szCs w:val="28"/>
        </w:rPr>
      </w:pPr>
      <w:r w:rsidRPr="0043565E">
        <w:rPr>
          <w:rFonts w:ascii="Times New Roman" w:hAnsi="Times New Roman"/>
          <w:sz w:val="28"/>
          <w:szCs w:val="28"/>
        </w:rPr>
        <w:t xml:space="preserve">     В соблюдении</w:t>
      </w:r>
      <w:r w:rsidRPr="0043565E">
        <w:rPr>
          <w:rFonts w:ascii="Times New Roman" w:hAnsi="Times New Roman"/>
          <w:b/>
          <w:sz w:val="28"/>
          <w:szCs w:val="28"/>
        </w:rPr>
        <w:t xml:space="preserve"> </w:t>
      </w:r>
      <w:r w:rsidRPr="0043565E">
        <w:rPr>
          <w:rFonts w:ascii="Times New Roman" w:hAnsi="Times New Roman"/>
          <w:sz w:val="28"/>
          <w:szCs w:val="28"/>
        </w:rPr>
        <w:t>требований пункта 6 Инструкции №191н бюджетная отчетность подписана руководителем (главой поселения), финансовым директором МКУ «Центр БПУО».</w:t>
      </w:r>
    </w:p>
    <w:p w:rsidR="00AC0328" w:rsidRPr="0043565E" w:rsidRDefault="000328AA" w:rsidP="00AC0328">
      <w:pPr>
        <w:pStyle w:val="ad"/>
        <w:jc w:val="both"/>
        <w:rPr>
          <w:rFonts w:ascii="Times New Roman" w:hAnsi="Times New Roman"/>
          <w:sz w:val="28"/>
          <w:szCs w:val="28"/>
        </w:rPr>
      </w:pPr>
      <w:r w:rsidRPr="0043565E">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00AC0328" w:rsidRPr="0043565E">
        <w:rPr>
          <w:rFonts w:ascii="Times New Roman" w:hAnsi="Times New Roman"/>
          <w:sz w:val="28"/>
          <w:szCs w:val="28"/>
        </w:rPr>
        <w:t xml:space="preserve"> </w:t>
      </w:r>
    </w:p>
    <w:p w:rsidR="000328AA" w:rsidRPr="0043565E" w:rsidRDefault="000328AA" w:rsidP="000328AA">
      <w:pPr>
        <w:pStyle w:val="ad"/>
        <w:rPr>
          <w:rFonts w:ascii="Times New Roman" w:hAnsi="Times New Roman"/>
          <w:sz w:val="28"/>
          <w:szCs w:val="28"/>
        </w:rPr>
      </w:pPr>
      <w:r w:rsidRPr="0043565E">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026628" w:rsidRPr="0043565E" w:rsidRDefault="00026628" w:rsidP="00026628">
      <w:pPr>
        <w:pStyle w:val="ad"/>
        <w:rPr>
          <w:rFonts w:ascii="Times New Roman" w:hAnsi="Times New Roman"/>
          <w:sz w:val="28"/>
          <w:szCs w:val="28"/>
        </w:rPr>
      </w:pPr>
      <w:r w:rsidRPr="0043565E">
        <w:rPr>
          <w:rFonts w:ascii="Times New Roman" w:hAnsi="Times New Roman"/>
          <w:sz w:val="28"/>
          <w:szCs w:val="28"/>
        </w:rPr>
        <w:t xml:space="preserve">        При исполнении бюджета </w:t>
      </w:r>
      <w:r w:rsidR="00C1305A" w:rsidRPr="0043565E">
        <w:rPr>
          <w:rFonts w:ascii="Times New Roman" w:hAnsi="Times New Roman"/>
          <w:sz w:val="28"/>
          <w:szCs w:val="28"/>
        </w:rPr>
        <w:t>Лейпциг</w:t>
      </w:r>
      <w:r w:rsidRPr="0043565E">
        <w:rPr>
          <w:rFonts w:ascii="Times New Roman" w:hAnsi="Times New Roman"/>
          <w:sz w:val="28"/>
          <w:szCs w:val="28"/>
        </w:rPr>
        <w:t xml:space="preserve">ского сельского поселения  в 2020 году  по учреждениям </w:t>
      </w:r>
      <w:r w:rsidR="00C1305A" w:rsidRPr="0043565E">
        <w:rPr>
          <w:rFonts w:ascii="Times New Roman" w:hAnsi="Times New Roman"/>
          <w:sz w:val="28"/>
          <w:szCs w:val="28"/>
        </w:rPr>
        <w:t>Лейпциг</w:t>
      </w:r>
      <w:r w:rsidRPr="0043565E">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43565E" w:rsidRPr="00B67809" w:rsidRDefault="0043565E" w:rsidP="0043565E">
      <w:pPr>
        <w:pStyle w:val="ad"/>
        <w:rPr>
          <w:rFonts w:ascii="Times New Roman" w:hAnsi="Times New Roman"/>
          <w:sz w:val="28"/>
          <w:szCs w:val="28"/>
        </w:rPr>
      </w:pPr>
      <w:r w:rsidRPr="004B3F4A">
        <w:rPr>
          <w:rFonts w:ascii="Times New Roman" w:hAnsi="Times New Roman"/>
          <w:sz w:val="28"/>
          <w:szCs w:val="28"/>
        </w:rPr>
        <w:t xml:space="preserve">По результатам деятельности   Лейпцигского сельского поселения за период с 1 января 2020года по 31 декабря 2020 года </w:t>
      </w:r>
      <w:r w:rsidRPr="00B67809">
        <w:rPr>
          <w:rFonts w:ascii="Times New Roman" w:hAnsi="Times New Roman"/>
          <w:sz w:val="28"/>
          <w:szCs w:val="28"/>
        </w:rPr>
        <w:t xml:space="preserve">включительно увеличение финансового результата составило  10087327,77 рублей, в том числе за счёт: </w:t>
      </w:r>
    </w:p>
    <w:p w:rsidR="0043565E" w:rsidRPr="00B67809" w:rsidRDefault="0043565E" w:rsidP="0043565E">
      <w:pPr>
        <w:pStyle w:val="ad"/>
        <w:rPr>
          <w:rFonts w:ascii="Times New Roman" w:hAnsi="Times New Roman"/>
          <w:sz w:val="28"/>
          <w:szCs w:val="28"/>
        </w:rPr>
      </w:pPr>
      <w:r w:rsidRPr="00B67809">
        <w:rPr>
          <w:rFonts w:ascii="Times New Roman" w:hAnsi="Times New Roman"/>
          <w:sz w:val="28"/>
          <w:szCs w:val="28"/>
        </w:rPr>
        <w:t xml:space="preserve">      -увеличение нефинансовых активов на 10346172,17 рублей; </w:t>
      </w:r>
    </w:p>
    <w:p w:rsidR="0043565E" w:rsidRPr="00B67809" w:rsidRDefault="0043565E" w:rsidP="0043565E">
      <w:pPr>
        <w:pStyle w:val="ad"/>
        <w:rPr>
          <w:rFonts w:ascii="Times New Roman" w:hAnsi="Times New Roman"/>
          <w:sz w:val="28"/>
          <w:szCs w:val="28"/>
        </w:rPr>
      </w:pPr>
      <w:r w:rsidRPr="00B67809">
        <w:rPr>
          <w:rFonts w:ascii="Times New Roman" w:hAnsi="Times New Roman"/>
          <w:sz w:val="28"/>
          <w:szCs w:val="28"/>
        </w:rPr>
        <w:t xml:space="preserve">      -увеличения финансовых активов на 475444,17рублей;</w:t>
      </w:r>
    </w:p>
    <w:p w:rsidR="0043565E" w:rsidRDefault="0043565E" w:rsidP="0043565E">
      <w:pPr>
        <w:pStyle w:val="ad"/>
        <w:rPr>
          <w:rFonts w:ascii="Times New Roman" w:hAnsi="Times New Roman"/>
          <w:sz w:val="28"/>
          <w:szCs w:val="28"/>
        </w:rPr>
      </w:pPr>
      <w:r w:rsidRPr="00B67809">
        <w:rPr>
          <w:rFonts w:ascii="Times New Roman" w:hAnsi="Times New Roman"/>
          <w:sz w:val="28"/>
          <w:szCs w:val="28"/>
        </w:rPr>
        <w:t xml:space="preserve">      -увеличения обязательств на 734288,55 рублей.</w:t>
      </w:r>
    </w:p>
    <w:p w:rsidR="00181E80" w:rsidRPr="00614C6E" w:rsidRDefault="00181E80" w:rsidP="00026628">
      <w:pPr>
        <w:pStyle w:val="ad"/>
        <w:rPr>
          <w:rFonts w:ascii="Times New Roman" w:hAnsi="Times New Roman"/>
          <w:color w:val="FF0000"/>
          <w:sz w:val="28"/>
          <w:szCs w:val="28"/>
        </w:rPr>
      </w:pPr>
    </w:p>
    <w:p w:rsidR="00281A4E" w:rsidRPr="009A6636" w:rsidRDefault="00281A4E" w:rsidP="00281A4E">
      <w:pPr>
        <w:pStyle w:val="ad"/>
        <w:jc w:val="both"/>
        <w:rPr>
          <w:rFonts w:ascii="Times New Roman" w:hAnsi="Times New Roman"/>
          <w:sz w:val="28"/>
          <w:szCs w:val="28"/>
        </w:rPr>
      </w:pPr>
      <w:r w:rsidRPr="009A6636">
        <w:rPr>
          <w:rFonts w:ascii="Times New Roman" w:hAnsi="Times New Roman"/>
          <w:sz w:val="28"/>
          <w:szCs w:val="28"/>
        </w:rPr>
        <w:t xml:space="preserve">В рамках контрольного мероприятия </w:t>
      </w:r>
      <w:r w:rsidR="00294B85" w:rsidRPr="009A6636">
        <w:rPr>
          <w:rFonts w:ascii="Times New Roman" w:hAnsi="Times New Roman"/>
          <w:sz w:val="28"/>
          <w:szCs w:val="28"/>
        </w:rPr>
        <w:t xml:space="preserve">и исполнения бюджета 2020года </w:t>
      </w:r>
      <w:r w:rsidRPr="009A6636">
        <w:rPr>
          <w:rFonts w:ascii="Times New Roman" w:hAnsi="Times New Roman"/>
          <w:sz w:val="28"/>
          <w:szCs w:val="28"/>
        </w:rPr>
        <w:t>были выявлены следующие нарушения:</w:t>
      </w:r>
    </w:p>
    <w:p w:rsidR="00181E80" w:rsidRPr="0099245C" w:rsidRDefault="00181E80" w:rsidP="00181E80">
      <w:pPr>
        <w:numPr>
          <w:ilvl w:val="0"/>
          <w:numId w:val="24"/>
        </w:numPr>
        <w:tabs>
          <w:tab w:val="left" w:pos="-57"/>
          <w:tab w:val="left" w:pos="0"/>
          <w:tab w:val="left" w:pos="285"/>
          <w:tab w:val="left" w:pos="741"/>
        </w:tabs>
        <w:spacing w:after="0" w:line="240" w:lineRule="auto"/>
        <w:ind w:left="57" w:hanging="57"/>
        <w:jc w:val="both"/>
        <w:rPr>
          <w:rFonts w:ascii="Times New Roman" w:hAnsi="Times New Roman"/>
          <w:color w:val="7030A0"/>
          <w:sz w:val="28"/>
          <w:szCs w:val="28"/>
        </w:rPr>
      </w:pPr>
      <w:r w:rsidRPr="0099245C">
        <w:rPr>
          <w:rFonts w:ascii="Times New Roman" w:hAnsi="Times New Roman"/>
          <w:color w:val="7030A0"/>
          <w:sz w:val="28"/>
          <w:szCs w:val="28"/>
        </w:rPr>
        <w:lastRenderedPageBreak/>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Default="00181E8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99245C">
        <w:rPr>
          <w:rFonts w:ascii="Times New Roman" w:hAnsi="Times New Roman"/>
          <w:color w:val="7030A0"/>
          <w:sz w:val="28"/>
          <w:szCs w:val="28"/>
        </w:rPr>
        <w:t xml:space="preserve"> </w:t>
      </w:r>
      <w:r w:rsidR="005A394E" w:rsidRPr="0099245C">
        <w:rPr>
          <w:rFonts w:ascii="Times New Roman" w:hAnsi="Times New Roman"/>
          <w:color w:val="7030A0"/>
          <w:sz w:val="28"/>
          <w:szCs w:val="28"/>
        </w:rPr>
        <w:t>-</w:t>
      </w:r>
      <w:r w:rsidRPr="0099245C">
        <w:rPr>
          <w:rFonts w:ascii="Times New Roman" w:hAnsi="Times New Roman"/>
          <w:color w:val="7030A0"/>
          <w:sz w:val="28"/>
          <w:szCs w:val="28"/>
        </w:rPr>
        <w:t>при осуществлении расходов по компенсации расходов на оплату жилых</w:t>
      </w:r>
      <w:r w:rsidRPr="0037717E">
        <w:rPr>
          <w:rFonts w:ascii="Times New Roman" w:hAnsi="Times New Roman"/>
          <w:color w:val="7030A0"/>
          <w:sz w:val="28"/>
          <w:szCs w:val="28"/>
        </w:rPr>
        <w:t xml:space="preserve">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B8666A">
        <w:rPr>
          <w:rFonts w:ascii="Times New Roman" w:hAnsi="Times New Roman"/>
          <w:b/>
          <w:color w:val="7030A0"/>
          <w:sz w:val="28"/>
          <w:szCs w:val="28"/>
        </w:rPr>
        <w:t>56619,00</w:t>
      </w:r>
      <w:r w:rsidR="00B8666A" w:rsidRPr="00FE11C4">
        <w:rPr>
          <w:rFonts w:ascii="Times New Roman" w:hAnsi="Times New Roman"/>
          <w:b/>
          <w:color w:val="7030A0"/>
          <w:sz w:val="28"/>
          <w:szCs w:val="28"/>
        </w:rPr>
        <w:t>рубл</w:t>
      </w:r>
      <w:r w:rsidR="00B8666A">
        <w:rPr>
          <w:rFonts w:ascii="Times New Roman" w:hAnsi="Times New Roman"/>
          <w:b/>
          <w:color w:val="7030A0"/>
          <w:sz w:val="28"/>
          <w:szCs w:val="28"/>
        </w:rPr>
        <w:t>я</w:t>
      </w:r>
      <w:r w:rsidR="00B8666A" w:rsidRPr="00FE11C4">
        <w:rPr>
          <w:rFonts w:ascii="Times New Roman" w:hAnsi="Times New Roman"/>
          <w:color w:val="7030A0"/>
          <w:sz w:val="28"/>
          <w:szCs w:val="28"/>
        </w:rPr>
        <w:t xml:space="preserve"> </w:t>
      </w:r>
      <w:r w:rsidRPr="0037717E">
        <w:rPr>
          <w:rFonts w:ascii="Times New Roman" w:hAnsi="Times New Roman"/>
          <w:color w:val="7030A0"/>
          <w:sz w:val="28"/>
          <w:szCs w:val="28"/>
        </w:rPr>
        <w:t xml:space="preserve">применены коды бюджетной классификации КОСГУ 263 "Пособия по социальной помощи населению в натуральной форме"  вместо КОСГУ 267 "Социальные компенсации персоналу в натуральной форме".  </w:t>
      </w:r>
    </w:p>
    <w:p w:rsidR="00B8666A" w:rsidRPr="0037717E" w:rsidRDefault="00B8666A" w:rsidP="00B8666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Pr>
          <w:rFonts w:ascii="Times New Roman" w:hAnsi="Times New Roman"/>
          <w:b/>
          <w:color w:val="7030A0"/>
          <w:sz w:val="28"/>
          <w:szCs w:val="28"/>
        </w:rPr>
        <w:t>2.</w:t>
      </w:r>
      <w:r w:rsidRPr="0037717E">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B8666A" w:rsidRPr="0037717E" w:rsidRDefault="00B8666A" w:rsidP="00B8666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F71FCA">
        <w:rPr>
          <w:rFonts w:ascii="Times New Roman" w:hAnsi="Times New Roman"/>
          <w:b/>
          <w:color w:val="7030A0"/>
          <w:sz w:val="28"/>
          <w:szCs w:val="28"/>
        </w:rPr>
        <w:t>56619,00</w:t>
      </w:r>
      <w:r w:rsidR="00F71FCA" w:rsidRPr="00FE11C4">
        <w:rPr>
          <w:rFonts w:ascii="Times New Roman" w:hAnsi="Times New Roman"/>
          <w:b/>
          <w:color w:val="7030A0"/>
          <w:sz w:val="28"/>
          <w:szCs w:val="28"/>
        </w:rPr>
        <w:t>рубл</w:t>
      </w:r>
      <w:r w:rsidR="00F71FCA">
        <w:rPr>
          <w:rFonts w:ascii="Times New Roman" w:hAnsi="Times New Roman"/>
          <w:b/>
          <w:color w:val="7030A0"/>
          <w:sz w:val="28"/>
          <w:szCs w:val="28"/>
        </w:rPr>
        <w:t>я</w:t>
      </w:r>
      <w:r w:rsidR="00F71FCA" w:rsidRPr="00FE11C4">
        <w:rPr>
          <w:rFonts w:ascii="Times New Roman" w:hAnsi="Times New Roman"/>
          <w:color w:val="7030A0"/>
          <w:sz w:val="28"/>
          <w:szCs w:val="28"/>
        </w:rPr>
        <w:t xml:space="preserve"> </w:t>
      </w:r>
      <w:r w:rsidRPr="0037717E">
        <w:rPr>
          <w:rFonts w:ascii="Times New Roman" w:hAnsi="Times New Roman"/>
          <w:color w:val="7030A0"/>
          <w:sz w:val="28"/>
          <w:szCs w:val="28"/>
        </w:rPr>
        <w:t>применены коды бюджетной классификации КВР 321  "Пособия, компенсации и иные социальные выплаты гражданам, кроме публичных нормативных обязательств" вместо КВР 112 «Иные выплаты персоналу учреждений»</w:t>
      </w:r>
    </w:p>
    <w:p w:rsidR="00F0690F" w:rsidRDefault="00F71FCA" w:rsidP="0099245C">
      <w:pPr>
        <w:tabs>
          <w:tab w:val="left" w:pos="-57"/>
          <w:tab w:val="left" w:pos="0"/>
          <w:tab w:val="left" w:pos="285"/>
          <w:tab w:val="left" w:pos="741"/>
        </w:tabs>
        <w:spacing w:after="0" w:line="240" w:lineRule="auto"/>
        <w:jc w:val="both"/>
        <w:rPr>
          <w:rFonts w:ascii="Times New Roman" w:hAnsi="Times New Roman"/>
          <w:color w:val="FF0000"/>
          <w:sz w:val="28"/>
          <w:szCs w:val="28"/>
        </w:rPr>
      </w:pPr>
      <w:r>
        <w:rPr>
          <w:rFonts w:ascii="Times New Roman" w:hAnsi="Times New Roman"/>
          <w:b/>
          <w:color w:val="7030A0"/>
          <w:sz w:val="28"/>
          <w:szCs w:val="28"/>
        </w:rPr>
        <w:t>3</w:t>
      </w:r>
      <w:r w:rsidR="0099245C">
        <w:rPr>
          <w:rFonts w:ascii="Times New Roman" w:hAnsi="Times New Roman"/>
          <w:color w:val="7030A0"/>
          <w:sz w:val="28"/>
          <w:szCs w:val="28"/>
        </w:rPr>
        <w:t>.</w:t>
      </w:r>
      <w:r w:rsidR="00F0690F" w:rsidRPr="009D795D">
        <w:rPr>
          <w:rFonts w:ascii="Times New Roman" w:hAnsi="Times New Roman"/>
          <w:color w:val="7030A0"/>
          <w:sz w:val="28"/>
          <w:szCs w:val="28"/>
        </w:rPr>
        <w:t xml:space="preserve">Сумма отклонений по начисленным страховым взносам согласно налоговым  декларациям за 2020год с начисленными расходами составила </w:t>
      </w:r>
      <w:r w:rsidR="00F0690F" w:rsidRPr="009D795D">
        <w:rPr>
          <w:rFonts w:ascii="Times New Roman" w:hAnsi="Times New Roman"/>
          <w:b/>
          <w:color w:val="7030A0"/>
          <w:sz w:val="28"/>
          <w:szCs w:val="28"/>
        </w:rPr>
        <w:t>29,19рублей</w:t>
      </w:r>
      <w:r w:rsidR="00F0690F" w:rsidRPr="009D795D">
        <w:rPr>
          <w:rFonts w:ascii="Times New Roman" w:hAnsi="Times New Roman"/>
          <w:color w:val="7030A0"/>
          <w:sz w:val="28"/>
          <w:szCs w:val="28"/>
        </w:rPr>
        <w:t>, то есть, занижены расходы учреждений 2020года по счету 40120 «расходы текущего года» по КОСГУ</w:t>
      </w:r>
      <w:r w:rsidR="00F0690F" w:rsidRPr="00FF1A88">
        <w:rPr>
          <w:rFonts w:ascii="Times New Roman" w:hAnsi="Times New Roman"/>
          <w:color w:val="7030A0"/>
          <w:sz w:val="28"/>
          <w:szCs w:val="28"/>
        </w:rPr>
        <w:t xml:space="preserve">  213 «начисления на оплату труда»,  чем нарушен принцип </w:t>
      </w:r>
      <w:r w:rsidR="00F0690F" w:rsidRPr="00FF1A88">
        <w:rPr>
          <w:rFonts w:ascii="Times New Roman" w:hAnsi="Times New Roman"/>
          <w:b/>
          <w:bCs/>
          <w:color w:val="7030A0"/>
          <w:sz w:val="28"/>
          <w:szCs w:val="28"/>
          <w:u w:val="single"/>
        </w:rPr>
        <w:t>полноты отражения расходов бюджета (</w:t>
      </w:r>
      <w:r w:rsidR="00F0690F" w:rsidRPr="00FF1A88">
        <w:rPr>
          <w:rFonts w:ascii="Times New Roman" w:hAnsi="Times New Roman"/>
          <w:b/>
          <w:color w:val="7030A0"/>
          <w:sz w:val="28"/>
          <w:szCs w:val="28"/>
          <w:u w:val="single"/>
        </w:rPr>
        <w:t>статья 32 БК РФ).</w:t>
      </w:r>
      <w:r w:rsidR="00F0690F" w:rsidRPr="00A4763D">
        <w:rPr>
          <w:rFonts w:ascii="Times New Roman" w:hAnsi="Times New Roman"/>
          <w:color w:val="FF0000"/>
          <w:sz w:val="28"/>
          <w:szCs w:val="28"/>
        </w:rPr>
        <w:t xml:space="preserve">  </w:t>
      </w:r>
    </w:p>
    <w:p w:rsidR="005A394E" w:rsidRPr="000826EF" w:rsidRDefault="00F71FCA" w:rsidP="0037717E">
      <w:pPr>
        <w:pStyle w:val="ad"/>
        <w:jc w:val="both"/>
        <w:rPr>
          <w:rFonts w:ascii="Times New Roman" w:hAnsi="Times New Roman"/>
          <w:color w:val="7030A0"/>
          <w:sz w:val="28"/>
          <w:szCs w:val="28"/>
        </w:rPr>
      </w:pPr>
      <w:r w:rsidRPr="000826EF">
        <w:rPr>
          <w:rFonts w:ascii="Times New Roman" w:hAnsi="Times New Roman"/>
          <w:b/>
          <w:color w:val="7030A0"/>
          <w:sz w:val="28"/>
          <w:szCs w:val="28"/>
        </w:rPr>
        <w:t>4</w:t>
      </w:r>
      <w:r w:rsidR="005A394E" w:rsidRPr="000826EF">
        <w:rPr>
          <w:rFonts w:ascii="Times New Roman" w:hAnsi="Times New Roman"/>
          <w:b/>
          <w:color w:val="7030A0"/>
          <w:sz w:val="28"/>
          <w:szCs w:val="28"/>
        </w:rPr>
        <w:t>.</w:t>
      </w:r>
      <w:r w:rsidR="005A394E" w:rsidRPr="000826EF">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0620A3" w:rsidRPr="00F71FCA" w:rsidRDefault="00F71FCA" w:rsidP="000620A3">
      <w:pPr>
        <w:pStyle w:val="ad"/>
        <w:rPr>
          <w:rFonts w:ascii="Times New Roman" w:hAnsi="Times New Roman"/>
          <w:color w:val="7030A0"/>
          <w:sz w:val="28"/>
          <w:szCs w:val="28"/>
        </w:rPr>
      </w:pPr>
      <w:r w:rsidRPr="000826EF">
        <w:rPr>
          <w:rFonts w:ascii="Times New Roman" w:hAnsi="Times New Roman"/>
          <w:b/>
          <w:color w:val="7030A0"/>
          <w:sz w:val="28"/>
          <w:szCs w:val="28"/>
        </w:rPr>
        <w:t>5</w:t>
      </w:r>
      <w:r w:rsidR="005A394E" w:rsidRPr="000826EF">
        <w:rPr>
          <w:rFonts w:ascii="Times New Roman" w:hAnsi="Times New Roman"/>
          <w:b/>
          <w:color w:val="7030A0"/>
          <w:sz w:val="28"/>
          <w:szCs w:val="28"/>
        </w:rPr>
        <w:t>.</w:t>
      </w:r>
      <w:r w:rsidR="0037717E" w:rsidRPr="000826EF">
        <w:rPr>
          <w:rFonts w:ascii="Times New Roman" w:hAnsi="Times New Roman"/>
          <w:color w:val="7030A0"/>
          <w:sz w:val="28"/>
          <w:szCs w:val="28"/>
        </w:rPr>
        <w:t xml:space="preserve"> </w:t>
      </w:r>
      <w:r w:rsidR="000620A3" w:rsidRPr="000826EF">
        <w:rPr>
          <w:rFonts w:ascii="Times New Roman" w:hAnsi="Times New Roman"/>
          <w:color w:val="7030A0"/>
          <w:sz w:val="28"/>
          <w:szCs w:val="28"/>
        </w:rPr>
        <w:t xml:space="preserve">В несоблюдении пункта 71 </w:t>
      </w:r>
      <w:r w:rsidR="000620A3" w:rsidRPr="000826EF">
        <w:rPr>
          <w:rFonts w:ascii="Times New Roman" w:hAnsi="Times New Roman"/>
          <w:color w:val="7030A0"/>
          <w:sz w:val="28"/>
          <w:szCs w:val="28"/>
          <w:shd w:val="clear" w:color="auto" w:fill="FFFFFF"/>
        </w:rPr>
        <w:t>Приказа Минфина РФ от</w:t>
      </w:r>
      <w:r w:rsidR="000620A3" w:rsidRPr="00F71FCA">
        <w:rPr>
          <w:rFonts w:ascii="Times New Roman" w:hAnsi="Times New Roman"/>
          <w:color w:val="7030A0"/>
          <w:sz w:val="28"/>
          <w:szCs w:val="28"/>
          <w:shd w:val="clear" w:color="auto" w:fill="FFFFFF"/>
        </w:rPr>
        <w:t xml:space="preserve"> 1 декабря 2010 г.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0620A3" w:rsidRPr="00F71FCA">
        <w:rPr>
          <w:rFonts w:ascii="Times New Roman" w:hAnsi="Times New Roman"/>
          <w:color w:val="7030A0"/>
          <w:sz w:val="28"/>
          <w:szCs w:val="28"/>
        </w:rPr>
        <w:t>земельные участки, полученные в постоянное бессрочное пользование на основании постановлений администрации Варненского муниципального района от 29.09.2020г. №493 и №494 и имеющие государственную регистрацию полученного права не учитываются на счете 10311 «</w:t>
      </w:r>
      <w:r w:rsidR="000620A3" w:rsidRPr="00F71FCA">
        <w:rPr>
          <w:rFonts w:ascii="Times New Roman" w:hAnsi="Times New Roman"/>
          <w:color w:val="7030A0"/>
          <w:sz w:val="28"/>
          <w:szCs w:val="28"/>
          <w:shd w:val="clear" w:color="auto" w:fill="FFFFFF"/>
        </w:rPr>
        <w:t>Земля - недвижимое имущество учреждения</w:t>
      </w:r>
      <w:r w:rsidR="000620A3" w:rsidRPr="00F71FCA">
        <w:rPr>
          <w:rFonts w:ascii="Times New Roman" w:hAnsi="Times New Roman"/>
          <w:color w:val="7030A0"/>
          <w:sz w:val="28"/>
          <w:szCs w:val="28"/>
        </w:rPr>
        <w:t xml:space="preserve">» по кадастровой стоимости </w:t>
      </w:r>
      <w:r w:rsidR="000620A3" w:rsidRPr="00F71FCA">
        <w:rPr>
          <w:rFonts w:ascii="Times New Roman" w:hAnsi="Times New Roman"/>
          <w:color w:val="7030A0"/>
          <w:sz w:val="28"/>
          <w:szCs w:val="28"/>
          <w:shd w:val="clear" w:color="auto" w:fill="FFFFFF"/>
        </w:rPr>
        <w:t xml:space="preserve">в сумме </w:t>
      </w:r>
      <w:r w:rsidR="000620A3" w:rsidRPr="00F71FCA">
        <w:rPr>
          <w:rFonts w:ascii="Times New Roman" w:hAnsi="Times New Roman"/>
          <w:b/>
          <w:color w:val="7030A0"/>
          <w:sz w:val="28"/>
          <w:szCs w:val="28"/>
          <w:shd w:val="clear" w:color="auto" w:fill="FFFFFF"/>
        </w:rPr>
        <w:t>2667611,67 рублей</w:t>
      </w:r>
      <w:r w:rsidR="000620A3" w:rsidRPr="00F71FCA">
        <w:rPr>
          <w:rFonts w:ascii="Times New Roman" w:hAnsi="Times New Roman"/>
          <w:color w:val="7030A0"/>
          <w:sz w:val="28"/>
          <w:szCs w:val="28"/>
          <w:shd w:val="clear" w:color="auto" w:fill="FFFFFF"/>
        </w:rPr>
        <w:t>, в том числе</w:t>
      </w:r>
      <w:r w:rsidR="000620A3" w:rsidRPr="00F71FCA">
        <w:rPr>
          <w:rFonts w:ascii="Times New Roman" w:hAnsi="Times New Roman"/>
          <w:color w:val="7030A0"/>
          <w:sz w:val="28"/>
          <w:szCs w:val="28"/>
        </w:rPr>
        <w:t>:</w:t>
      </w:r>
    </w:p>
    <w:p w:rsidR="000620A3" w:rsidRPr="00F71FCA" w:rsidRDefault="000620A3" w:rsidP="000620A3">
      <w:pPr>
        <w:pStyle w:val="ad"/>
        <w:rPr>
          <w:rFonts w:ascii="Times New Roman" w:hAnsi="Times New Roman"/>
          <w:color w:val="7030A0"/>
          <w:sz w:val="28"/>
          <w:szCs w:val="28"/>
        </w:rPr>
      </w:pPr>
      <w:r w:rsidRPr="00F71FCA">
        <w:rPr>
          <w:rFonts w:ascii="Times New Roman" w:hAnsi="Times New Roman"/>
          <w:color w:val="7030A0"/>
          <w:sz w:val="28"/>
          <w:szCs w:val="28"/>
        </w:rPr>
        <w:t xml:space="preserve">земельный участок с кадастровым №74:05:0000001:2727 в сумме 2656882,67руб., </w:t>
      </w:r>
    </w:p>
    <w:p w:rsidR="000620A3" w:rsidRPr="00F71FCA" w:rsidRDefault="000620A3" w:rsidP="000620A3">
      <w:pPr>
        <w:pStyle w:val="ad"/>
        <w:rPr>
          <w:rFonts w:ascii="Times New Roman" w:hAnsi="Times New Roman"/>
          <w:color w:val="7030A0"/>
          <w:sz w:val="28"/>
          <w:szCs w:val="28"/>
        </w:rPr>
      </w:pPr>
      <w:r w:rsidRPr="00F71FCA">
        <w:rPr>
          <w:rFonts w:ascii="Times New Roman" w:hAnsi="Times New Roman"/>
          <w:color w:val="7030A0"/>
          <w:sz w:val="28"/>
          <w:szCs w:val="28"/>
        </w:rPr>
        <w:lastRenderedPageBreak/>
        <w:t>земельный участок с кадастровым № 74:05:2500001:657 в сумме 10729,00.</w:t>
      </w:r>
    </w:p>
    <w:p w:rsidR="0037717E" w:rsidRDefault="00AC341B" w:rsidP="000620A3">
      <w:pPr>
        <w:pStyle w:val="ad"/>
        <w:jc w:val="both"/>
        <w:rPr>
          <w:b/>
          <w:bCs/>
          <w:color w:val="FF0000"/>
          <w:spacing w:val="1"/>
          <w:sz w:val="28"/>
          <w:szCs w:val="28"/>
        </w:rPr>
      </w:pPr>
      <w:r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C1305A">
        <w:rPr>
          <w:rFonts w:ascii="Times New Roman" w:hAnsi="Times New Roman"/>
          <w:bCs/>
          <w:sz w:val="28"/>
          <w:szCs w:val="28"/>
        </w:rPr>
        <w:t>Лейпциг</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C1305A">
        <w:rPr>
          <w:rFonts w:ascii="Times New Roman" w:hAnsi="Times New Roman"/>
          <w:sz w:val="28"/>
          <w:szCs w:val="28"/>
        </w:rPr>
        <w:t>Лейпциг</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C1305A">
        <w:rPr>
          <w:rFonts w:ascii="Times New Roman" w:hAnsi="Times New Roman"/>
          <w:b/>
          <w:sz w:val="28"/>
          <w:szCs w:val="28"/>
          <w:u w:val="single"/>
        </w:rPr>
        <w:t>Лейпциг</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C1305A">
        <w:rPr>
          <w:rFonts w:ascii="Times New Roman" w:hAnsi="Times New Roman"/>
          <w:sz w:val="28"/>
          <w:szCs w:val="28"/>
        </w:rPr>
        <w:t>Лейпциг</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F71FCA" w:rsidRDefault="00F71FCA" w:rsidP="00D66376">
      <w:pPr>
        <w:pStyle w:val="ad"/>
        <w:rPr>
          <w:rFonts w:ascii="Times New Roman" w:hAnsi="Times New Roman"/>
          <w:sz w:val="28"/>
          <w:szCs w:val="28"/>
        </w:rPr>
      </w:pPr>
      <w:r w:rsidRPr="00F71FCA">
        <w:rPr>
          <w:rFonts w:ascii="Times New Roman" w:hAnsi="Times New Roman"/>
          <w:sz w:val="28"/>
          <w:szCs w:val="28"/>
        </w:rPr>
        <w:t>Инспектор-ревизор КСП                                                         Ю.С.Молдашева</w:t>
      </w:r>
      <w:r w:rsidR="00D66376" w:rsidRPr="00F71FCA">
        <w:rPr>
          <w:rFonts w:ascii="Times New Roman" w:hAnsi="Times New Roman"/>
          <w:sz w:val="28"/>
          <w:szCs w:val="28"/>
        </w:rPr>
        <w:t xml:space="preserve">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1B" w:rsidRDefault="00DA211B" w:rsidP="00DA5F0E">
      <w:pPr>
        <w:spacing w:after="0" w:line="240" w:lineRule="auto"/>
      </w:pPr>
      <w:r>
        <w:separator/>
      </w:r>
    </w:p>
  </w:endnote>
  <w:endnote w:type="continuationSeparator" w:id="0">
    <w:p w:rsidR="00DA211B" w:rsidRDefault="00DA211B"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1B" w:rsidRDefault="00DA211B" w:rsidP="00DA5F0E">
      <w:pPr>
        <w:spacing w:after="0" w:line="240" w:lineRule="auto"/>
      </w:pPr>
      <w:r>
        <w:separator/>
      </w:r>
    </w:p>
  </w:footnote>
  <w:footnote w:type="continuationSeparator" w:id="0">
    <w:p w:rsidR="00DA211B" w:rsidRDefault="00DA211B"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95" w:rsidRPr="005E5757" w:rsidRDefault="007401B9" w:rsidP="005E5757">
    <w:pPr>
      <w:pStyle w:val="a7"/>
      <w:tabs>
        <w:tab w:val="clear" w:pos="9355"/>
        <w:tab w:val="right" w:pos="8931"/>
      </w:tabs>
      <w:jc w:val="right"/>
      <w:rPr>
        <w:sz w:val="24"/>
      </w:rPr>
    </w:pPr>
    <w:r w:rsidRPr="005E5757">
      <w:rPr>
        <w:sz w:val="24"/>
      </w:rPr>
      <w:fldChar w:fldCharType="begin"/>
    </w:r>
    <w:r w:rsidR="00E44C95" w:rsidRPr="005E5757">
      <w:rPr>
        <w:sz w:val="24"/>
      </w:rPr>
      <w:instrText xml:space="preserve"> PAGE   \* MERGEFORMAT </w:instrText>
    </w:r>
    <w:r w:rsidRPr="005E5757">
      <w:rPr>
        <w:sz w:val="24"/>
      </w:rPr>
      <w:fldChar w:fldCharType="separate"/>
    </w:r>
    <w:r w:rsidR="0098676C">
      <w:rPr>
        <w:noProof/>
        <w:sz w:val="24"/>
      </w:rPr>
      <w:t>7</w:t>
    </w:r>
    <w:r w:rsidRPr="005E5757">
      <w:rPr>
        <w:sz w:val="24"/>
      </w:rPr>
      <w:fldChar w:fldCharType="end"/>
    </w:r>
  </w:p>
  <w:p w:rsidR="00E44C95" w:rsidRDefault="00E44C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6644B748"/>
    <w:lvl w:ilvl="0" w:tplc="B95A28C4">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355C"/>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18D"/>
    <w:rsid w:val="000335A5"/>
    <w:rsid w:val="0003386B"/>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0A3"/>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6EF"/>
    <w:rsid w:val="00082952"/>
    <w:rsid w:val="00082B47"/>
    <w:rsid w:val="000833A6"/>
    <w:rsid w:val="00083A93"/>
    <w:rsid w:val="00083B89"/>
    <w:rsid w:val="00083DC4"/>
    <w:rsid w:val="00084A47"/>
    <w:rsid w:val="0008501E"/>
    <w:rsid w:val="00085615"/>
    <w:rsid w:val="00085D7D"/>
    <w:rsid w:val="00086CC9"/>
    <w:rsid w:val="0008724D"/>
    <w:rsid w:val="0008745E"/>
    <w:rsid w:val="00087DEF"/>
    <w:rsid w:val="0009016D"/>
    <w:rsid w:val="00090EEB"/>
    <w:rsid w:val="00091F7E"/>
    <w:rsid w:val="00092782"/>
    <w:rsid w:val="00092965"/>
    <w:rsid w:val="00092987"/>
    <w:rsid w:val="000930D4"/>
    <w:rsid w:val="000931D1"/>
    <w:rsid w:val="000933A8"/>
    <w:rsid w:val="000934FD"/>
    <w:rsid w:val="0009460E"/>
    <w:rsid w:val="000949D5"/>
    <w:rsid w:val="00094A33"/>
    <w:rsid w:val="00094F42"/>
    <w:rsid w:val="00095065"/>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6CD"/>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2F2"/>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0A8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0FF6"/>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38EB"/>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A5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0AB7"/>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1F9A"/>
    <w:rsid w:val="001D221C"/>
    <w:rsid w:val="001D26D0"/>
    <w:rsid w:val="001D2FB9"/>
    <w:rsid w:val="001D3BF6"/>
    <w:rsid w:val="001D4B51"/>
    <w:rsid w:val="001D5153"/>
    <w:rsid w:val="001D5712"/>
    <w:rsid w:val="001D5C04"/>
    <w:rsid w:val="001D5E10"/>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A4E"/>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2318"/>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B85"/>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629"/>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65E"/>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4F9"/>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EBB"/>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52D"/>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0C"/>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C3"/>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1896"/>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4C6E"/>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09C"/>
    <w:rsid w:val="00647651"/>
    <w:rsid w:val="006478AA"/>
    <w:rsid w:val="00650DAC"/>
    <w:rsid w:val="00651575"/>
    <w:rsid w:val="00651726"/>
    <w:rsid w:val="006537A2"/>
    <w:rsid w:val="00653B28"/>
    <w:rsid w:val="006542DD"/>
    <w:rsid w:val="006545EC"/>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4EFE"/>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670"/>
    <w:rsid w:val="00702878"/>
    <w:rsid w:val="007033EE"/>
    <w:rsid w:val="007039E3"/>
    <w:rsid w:val="00703BF1"/>
    <w:rsid w:val="0070558E"/>
    <w:rsid w:val="00707A74"/>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3C4B"/>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1B9"/>
    <w:rsid w:val="00740BDD"/>
    <w:rsid w:val="00741D1B"/>
    <w:rsid w:val="0074204B"/>
    <w:rsid w:val="007422C8"/>
    <w:rsid w:val="007425F4"/>
    <w:rsid w:val="00742A87"/>
    <w:rsid w:val="0074404C"/>
    <w:rsid w:val="00744C73"/>
    <w:rsid w:val="007450C0"/>
    <w:rsid w:val="007456B7"/>
    <w:rsid w:val="00745750"/>
    <w:rsid w:val="00745C05"/>
    <w:rsid w:val="00746027"/>
    <w:rsid w:val="007466C1"/>
    <w:rsid w:val="00747A71"/>
    <w:rsid w:val="00747BF6"/>
    <w:rsid w:val="00750274"/>
    <w:rsid w:val="00750354"/>
    <w:rsid w:val="00750451"/>
    <w:rsid w:val="00751324"/>
    <w:rsid w:val="00751AD7"/>
    <w:rsid w:val="00751EE5"/>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6751C"/>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0D5"/>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436"/>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FFB"/>
    <w:rsid w:val="00815028"/>
    <w:rsid w:val="00815634"/>
    <w:rsid w:val="00816175"/>
    <w:rsid w:val="008165B7"/>
    <w:rsid w:val="00816AEB"/>
    <w:rsid w:val="00816BDC"/>
    <w:rsid w:val="0081711F"/>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2F2"/>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4DF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15BB"/>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2F77"/>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27F21"/>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1CFF"/>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2D48"/>
    <w:rsid w:val="0098336F"/>
    <w:rsid w:val="00984417"/>
    <w:rsid w:val="00984747"/>
    <w:rsid w:val="0098585C"/>
    <w:rsid w:val="0098676C"/>
    <w:rsid w:val="00986C8A"/>
    <w:rsid w:val="00986FAC"/>
    <w:rsid w:val="009878BB"/>
    <w:rsid w:val="00987F30"/>
    <w:rsid w:val="009902F1"/>
    <w:rsid w:val="00990E88"/>
    <w:rsid w:val="009911B3"/>
    <w:rsid w:val="00992354"/>
    <w:rsid w:val="00992453"/>
    <w:rsid w:val="0099245C"/>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6636"/>
    <w:rsid w:val="009A78C0"/>
    <w:rsid w:val="009B0E52"/>
    <w:rsid w:val="009B1DB3"/>
    <w:rsid w:val="009B1F63"/>
    <w:rsid w:val="009B2F33"/>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361"/>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192F"/>
    <w:rsid w:val="00A02D3B"/>
    <w:rsid w:val="00A036C5"/>
    <w:rsid w:val="00A03D4A"/>
    <w:rsid w:val="00A047A9"/>
    <w:rsid w:val="00A04CCA"/>
    <w:rsid w:val="00A06DD1"/>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64"/>
    <w:rsid w:val="00A164B8"/>
    <w:rsid w:val="00A1668D"/>
    <w:rsid w:val="00A166FD"/>
    <w:rsid w:val="00A16F54"/>
    <w:rsid w:val="00A171A3"/>
    <w:rsid w:val="00A17C44"/>
    <w:rsid w:val="00A20338"/>
    <w:rsid w:val="00A225BF"/>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BB1"/>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8A0"/>
    <w:rsid w:val="00AB2A08"/>
    <w:rsid w:val="00AB2E2A"/>
    <w:rsid w:val="00AB31EA"/>
    <w:rsid w:val="00AB448D"/>
    <w:rsid w:val="00AB472E"/>
    <w:rsid w:val="00AB48AC"/>
    <w:rsid w:val="00AB4A57"/>
    <w:rsid w:val="00AB4C35"/>
    <w:rsid w:val="00AB4E0C"/>
    <w:rsid w:val="00AB4F9A"/>
    <w:rsid w:val="00AB5A28"/>
    <w:rsid w:val="00AB5C11"/>
    <w:rsid w:val="00AB6466"/>
    <w:rsid w:val="00AB6E9D"/>
    <w:rsid w:val="00AB72C5"/>
    <w:rsid w:val="00AB7D7F"/>
    <w:rsid w:val="00AB7DBC"/>
    <w:rsid w:val="00AB7F10"/>
    <w:rsid w:val="00AB7F79"/>
    <w:rsid w:val="00AC0328"/>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2EFF"/>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3DC"/>
    <w:rsid w:val="00B86630"/>
    <w:rsid w:val="00B8666A"/>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305A"/>
    <w:rsid w:val="00C136A8"/>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8C2"/>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363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DF8"/>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235"/>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584E"/>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17"/>
    <w:rsid w:val="00DA1454"/>
    <w:rsid w:val="00DA1B6C"/>
    <w:rsid w:val="00DA211B"/>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2E8F"/>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1C5E"/>
    <w:rsid w:val="00E22904"/>
    <w:rsid w:val="00E23A83"/>
    <w:rsid w:val="00E24605"/>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4C95"/>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85B"/>
    <w:rsid w:val="00EA48F2"/>
    <w:rsid w:val="00EA49C8"/>
    <w:rsid w:val="00EA4C64"/>
    <w:rsid w:val="00EA4EB9"/>
    <w:rsid w:val="00EA5423"/>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B26"/>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5E35"/>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3"/>
    <w:rsid w:val="00F0438D"/>
    <w:rsid w:val="00F0466A"/>
    <w:rsid w:val="00F0477A"/>
    <w:rsid w:val="00F04839"/>
    <w:rsid w:val="00F04B16"/>
    <w:rsid w:val="00F04D04"/>
    <w:rsid w:val="00F05D39"/>
    <w:rsid w:val="00F0690F"/>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B7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E88"/>
    <w:rsid w:val="00F67F13"/>
    <w:rsid w:val="00F7116D"/>
    <w:rsid w:val="00F713C3"/>
    <w:rsid w:val="00F71591"/>
    <w:rsid w:val="00F715FA"/>
    <w:rsid w:val="00F71FC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381"/>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90C"/>
    <w:rsid w:val="00FE4A33"/>
    <w:rsid w:val="00FE4CC8"/>
    <w:rsid w:val="00FE5526"/>
    <w:rsid w:val="00FE5545"/>
    <w:rsid w:val="00FE5896"/>
    <w:rsid w:val="00FE5A70"/>
    <w:rsid w:val="00FE617F"/>
    <w:rsid w:val="00FE652D"/>
    <w:rsid w:val="00FE66B0"/>
    <w:rsid w:val="00FE7820"/>
    <w:rsid w:val="00FF01A4"/>
    <w:rsid w:val="00FF02E7"/>
    <w:rsid w:val="00FF0684"/>
    <w:rsid w:val="00FF0CEE"/>
    <w:rsid w:val="00FF1011"/>
    <w:rsid w:val="00FF1444"/>
    <w:rsid w:val="00FF21BD"/>
    <w:rsid w:val="00FF2338"/>
    <w:rsid w:val="00FF3235"/>
    <w:rsid w:val="00FF3591"/>
    <w:rsid w:val="00FF3685"/>
    <w:rsid w:val="00FF38CD"/>
    <w:rsid w:val="00FF3D91"/>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1BB7-DE0A-4CE8-8724-7501D0E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2021-05-13T06:31:00Z</cp:lastPrinted>
  <dcterms:created xsi:type="dcterms:W3CDTF">2021-05-14T08:17:00Z</dcterms:created>
  <dcterms:modified xsi:type="dcterms:W3CDTF">2021-05-14T08:17:00Z</dcterms:modified>
</cp:coreProperties>
</file>