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2" w:before="0" w:after="213"/>
        <w:ind w:firstLine="529" w:left="191" w:right="76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СОГЛАШЕНИЕ </w:t>
      </w:r>
    </w:p>
    <w:p>
      <w:pPr>
        <w:pStyle w:val="Normal"/>
        <w:spacing w:lineRule="auto" w:line="242" w:before="0" w:after="213"/>
        <w:ind w:firstLine="529" w:left="191" w:right="76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сотрудничестве между Общественной палатой Варненского муниципального района Челябинской области и</w:t>
      </w:r>
    </w:p>
    <w:p>
      <w:pPr>
        <w:pStyle w:val="Normal"/>
        <w:spacing w:lineRule="auto" w:line="242" w:before="0" w:after="213"/>
        <w:ind w:firstLine="529" w:left="191" w:right="76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bookmarkStart w:id="0" w:name="_Hlk156299614"/>
      <w:r>
        <w:rPr>
          <w:rFonts w:cs="Times New Roman" w:ascii="Times New Roman" w:hAnsi="Times New Roman"/>
          <w:b/>
          <w:bCs/>
          <w:sz w:val="28"/>
          <w:szCs w:val="28"/>
        </w:rPr>
        <w:t xml:space="preserve">районным Советом ветеранов войны и труда Варненского муниципального 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района</w:t>
      </w:r>
    </w:p>
    <w:p>
      <w:pPr>
        <w:pStyle w:val="Normal"/>
        <w:tabs>
          <w:tab w:val="clear" w:pos="708"/>
          <w:tab w:val="right" w:pos="10277" w:leader="none"/>
        </w:tabs>
        <w:spacing w:before="0" w:after="2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с.Варна                                                                                    18 января 2024 года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>Общественная палата Варненского муниципального района Челябинской области</w:t>
      </w:r>
      <w:r>
        <w:rPr>
          <w:rFonts w:cs="Times New Roman" w:ascii="Times New Roman" w:hAnsi="Times New Roman"/>
          <w:sz w:val="28"/>
          <w:szCs w:val="28"/>
        </w:rPr>
        <w:t>, в лице председателя Овсянниковой Татьяны Анатольевны, действующей на основании Постановления Администрации Варненского муниципального района Челябинской области от 05.12.2016 г. № 796 «</w:t>
      </w:r>
      <w:r>
        <w:rPr>
          <w:rFonts w:cs="Times New Roman" w:ascii="Times New Roman" w:hAnsi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Общественной палате Варненского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>Челябинской области», протокола пленарного заседания Общественной палаты Варненского муниципального района Челябинской области №3 от 12.05.2023г., с одной стороны, и, Совет ветеранов войны и труда Варненского муниципального района (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алее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 xml:space="preserve"> 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Варненский районный Совет ветеранов) в лице Чернаковой Гульфии Галимжановны, действующего на основании Устава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другой стороны, совместно именуемые «Стороны», в целях объединения усилий в защите гражданских, социально-экономических, личных прав и свобод лиц старшего поколения, согласились о нижеследующем.</w:t>
      </w:r>
    </w:p>
    <w:p>
      <w:pPr>
        <w:pStyle w:val="Heading1"/>
        <w:spacing w:before="280" w:after="280"/>
        <w:ind w:left="855" w:right="5"/>
        <w:jc w:val="center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>
      <w:pPr>
        <w:pStyle w:val="Normal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Предметом настоящего Соглашения является развитие партнерских взаимоотношений Сторон по вопросам, представляющим взаимный интерес. Выявление, устранение и предупреждение нарушений прав и свобод граждан; использование имеющихся у Сторон информационных, правовых, научных и организационных ресурсов в планировании и реализации взаимных мероприятий; привлечении общественности к осуществлению данной деятельности.</w:t>
      </w:r>
    </w:p>
    <w:p>
      <w:pPr>
        <w:pStyle w:val="Normal"/>
        <w:spacing w:before="0" w:after="510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Настоящее соглашение устанавливает общие принципы взаимодействия Сторон, на основе которых они разрабатывают и реализуют механизмы и программы совместных действий.</w:t>
      </w:r>
    </w:p>
    <w:p>
      <w:pPr>
        <w:pStyle w:val="Normal"/>
        <w:spacing w:before="0" w:after="510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Heading1"/>
        <w:spacing w:before="280" w:after="280"/>
        <w:ind w:left="855"/>
        <w:jc w:val="center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>
      <w:pPr>
        <w:pStyle w:val="Normal"/>
        <w:spacing w:before="0" w:after="206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Стороны в соответствии с настоящим Соглашением используют следующие формы взаимодействия и сотрудничества:</w:t>
      </w:r>
    </w:p>
    <w:p>
      <w:pPr>
        <w:pStyle w:val="Normal"/>
        <w:spacing w:before="0" w:after="206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а) обмен информацией по вопросам, представляющим взаимный интерес для Сторон;</w:t>
      </w:r>
    </w:p>
    <w:p>
      <w:pPr>
        <w:pStyle w:val="Normal"/>
        <w:spacing w:lineRule="auto" w:line="240"/>
        <w:ind w:lef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б) участие экспертов Сторон в мероприятиях, проводимых по направлениям, предусмотренным пунктом 1.1. настоящего Соглашения, а также в иных мероприятиях, проводимых одной из Сторон и требующих получение квалифицированного заключения по вопросам, относящимся к компетенции другой Стороны;</w:t>
      </w:r>
    </w:p>
    <w:p>
      <w:pPr>
        <w:pStyle w:val="Normal"/>
        <w:spacing w:lineRule="auto" w:line="240"/>
        <w:ind w:lef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в) проведение совместных мероприятий (конференций, семинаров, круглых столов, и т.п.) по направлениям сотрудничества, указанным в пункте 1.1. настоящего Соглашения;</w:t>
      </w:r>
    </w:p>
    <w:p>
      <w:pPr>
        <w:pStyle w:val="Normal"/>
        <w:spacing w:lineRule="auto" w:line="240"/>
        <w:ind w:lef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г) использование площадок Сторон для проведения совместных мероприятий с участием представителей Сторон в целях выработки консолидированной позиции по важнейшим аспектам в вопросах социальной защиты, пенсионного обеспечения и льготах, установленных ветеранам и пенсионерам на территории Челябинской области и в Варненском муниципальном районе;</w:t>
      </w:r>
    </w:p>
    <w:p>
      <w:pPr>
        <w:pStyle w:val="Normal"/>
        <w:spacing w:lineRule="auto" w:line="240"/>
        <w:ind w:lef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д) иные формы взаимодействия и сотрудничества, в том числе осуществляемые на договорной основе, позволяющие полно и всесторонне оценить сложившиеся обстоятельства и выработать оптимальное решение.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Стороны намерены реализовывать следующие программы (мероприятия):</w:t>
      </w:r>
    </w:p>
    <w:p>
      <w:pPr>
        <w:pStyle w:val="Normal"/>
        <w:spacing w:lineRule="auto" w:line="240" w:before="0" w:after="86"/>
        <w:ind w:left="-5" w:right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а) привлечение специалистов к разработке предложений об изменении, дополнении, отмене или принятии законов и иных нормативных правовых актов в сфере защиты прав ветеранов;</w:t>
      </w:r>
    </w:p>
    <w:p>
      <w:pPr>
        <w:pStyle w:val="Normal"/>
        <w:spacing w:lineRule="auto" w:line="240"/>
        <w:ind w:left="-5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б) участие на постоянной основе в разработке и реализации совместных комплексных программ деятельности; подготовке совместных методических рекомендаций и иных документов по осуществлению защиты прав ребенка на территории Варненского муниципального района Челябинской области;</w:t>
      </w:r>
    </w:p>
    <w:p>
      <w:pPr>
        <w:pStyle w:val="Normal"/>
        <w:spacing w:lineRule="auto" w:line="240" w:before="0" w:after="3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б) иные мероприятия, представляющие значимость для развития гражданского общества и защиты прав граждан Варненского муниципального района Челябинской области.</w:t>
      </w:r>
    </w:p>
    <w:p>
      <w:pPr>
        <w:pStyle w:val="Heading1"/>
        <w:spacing w:before="280" w:after="280"/>
        <w:ind w:left="855" w:right="254"/>
        <w:jc w:val="center"/>
        <w:rPr>
          <w:sz w:val="28"/>
          <w:szCs w:val="28"/>
        </w:rPr>
      </w:pPr>
      <w:r>
        <w:rPr>
          <w:sz w:val="28"/>
          <w:szCs w:val="28"/>
        </w:rPr>
        <w:t>Статья З</w:t>
      </w:r>
    </w:p>
    <w:p>
      <w:pPr>
        <w:pStyle w:val="Normal"/>
        <w:spacing w:lineRule="auto" w:line="240" w:before="0" w:after="3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Соглашение не влечет каких-либо финансовых обязательств Сторон и не затрагивает их независимый статус.</w:t>
      </w:r>
    </w:p>
    <w:p>
      <w:pPr>
        <w:pStyle w:val="Normal"/>
        <w:spacing w:lineRule="auto" w:line="240" w:before="0" w:after="3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Heading1"/>
        <w:spacing w:before="280" w:after="309"/>
        <w:ind w:left="855" w:right="254"/>
        <w:jc w:val="center"/>
        <w:rPr>
          <w:sz w:val="28"/>
          <w:szCs w:val="28"/>
        </w:rPr>
      </w:pPr>
      <w:r>
        <w:rPr>
          <w:sz w:val="28"/>
          <w:szCs w:val="28"/>
        </w:rPr>
        <w:t>Статья 4</w:t>
      </w:r>
    </w:p>
    <w:p>
      <w:pPr>
        <w:pStyle w:val="Normal"/>
        <w:spacing w:lineRule="auto" w:line="240" w:before="0" w:after="4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Настоящее Соглашение вступает в силу с момента его подписания Сторонами и действует бессрочно.</w:t>
      </w:r>
    </w:p>
    <w:p>
      <w:pPr>
        <w:pStyle w:val="Normal"/>
        <w:spacing w:lineRule="auto" w:line="240"/>
        <w:ind w:left="-5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Настоящее Соглашение может быть расторгнуто по инициативе любой из Сторон. Уведомление о расторжении настоящего Соглашения должно быть направлено другой Стороне не позднее чем за 30 (тридцать) дней до предполагаемой даты его расторжения.</w:t>
      </w:r>
    </w:p>
    <w:p>
      <w:pPr>
        <w:pStyle w:val="Normal"/>
        <w:spacing w:lineRule="auto" w:line="240"/>
        <w:ind w:left="-5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Настоящее Соглашение может быть изменено или дополнено по соглашению Сторон. Изменения и дополнения к настоящему Соглашению составляются в письменной форме и подписываются уполномоченными представителями Сторон. Изменения и дополнения к настоящему Соглашению вступают в силу с момента подписания соответствующего соглашения, если иной срок не предусмотрен в соглашении о внесении изменений и (или) дополнений.</w:t>
      </w:r>
    </w:p>
    <w:p>
      <w:pPr>
        <w:pStyle w:val="Normal"/>
        <w:spacing w:lineRule="auto" w:line="240" w:before="0" w:after="1061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Настоящее Соглашение составлено в двух экземплярах, по одному для каждой из Сторон. Оба экземпляра имеют равную юридическую силу.</w:t>
      </w:r>
    </w:p>
    <w:p>
      <w:pPr>
        <w:pStyle w:val="Normal"/>
        <w:spacing w:lineRule="auto" w:line="240" w:before="0" w:after="1061"/>
        <w:ind w:lef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Подписи Сторон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Общественной палаты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Варненского муниципального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_______________/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Т.А. Овсянникова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lineRule="auto" w:line="24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</w:t>
            </w:r>
          </w:p>
          <w:p>
            <w:pPr>
              <w:pStyle w:val="Style16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Варненского районного Совета ветеранов</w:t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Г.Г. Чернакова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sectPr>
      <w:type w:val="nextPage"/>
      <w:pgSz w:w="11906" w:h="16838"/>
      <w:pgMar w:left="1701" w:right="850" w:gutter="0" w:header="0" w:top="709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de18f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60280"/>
    <w:rPr>
      <w:rFonts w:ascii="Segoe UI" w:hAnsi="Segoe UI" w:cs="Segoe UI"/>
      <w:sz w:val="18"/>
      <w:szCs w:val="18"/>
    </w:rPr>
  </w:style>
  <w:style w:type="character" w:styleId="1" w:customStyle="1">
    <w:name w:val="Заголовок 1 Знак"/>
    <w:basedOn w:val="DefaultParagraphFont"/>
    <w:uiPriority w:val="9"/>
    <w:qFormat/>
    <w:rsid w:val="00de18f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Emphasis">
    <w:name w:val="Emphasis"/>
    <w:basedOn w:val="DefaultParagraphFont"/>
    <w:uiPriority w:val="20"/>
    <w:qFormat/>
    <w:rsid w:val="003819ff"/>
    <w:rPr>
      <w:i/>
      <w:i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6028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7ba"/>
    <w:pPr>
      <w:spacing w:before="0" w:after="160"/>
      <w:ind w:left="720"/>
      <w:contextualSpacing/>
    </w:pPr>
    <w:rPr/>
  </w:style>
  <w:style w:type="paragraph" w:styleId="Style1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7" w:customStyle="1">
    <w:name w:val="Заголовок таблицы"/>
    <w:basedOn w:val="Style1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475d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LibreOffice/7.6.2.1$Windows_X86_64 LibreOffice_project/56f7684011345957bbf33a7ee678afaf4d2ba333</Application>
  <AppVersion>15.0000</AppVersion>
  <Pages>3</Pages>
  <Words>588</Words>
  <Characters>4364</Characters>
  <CharactersWithSpaces>5107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2024-01-16T07:17:00Z</dcterms:created>
  <dc:creator>Овсянникова Татьяна Анатольевна</dc:creator>
  <dc:description/>
  <dc:language>ru-RU</dc:language>
  <cp:lastModifiedBy/>
  <cp:lastPrinted>2023-03-02T05:04:00Z</cp:lastPrinted>
  <dcterms:modified xsi:type="dcterms:W3CDTF">2024-01-17T12:39:11Z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