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lang w:val="en-US"/>
        </w:rPr>
      </w:pPr>
      <w:r>
        <w:rPr>
          <w:lang w:val="en-US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2804160</wp:posOffset>
            </wp:positionH>
            <wp:positionV relativeFrom="paragraph">
              <wp:posOffset>-356870</wp:posOffset>
            </wp:positionV>
            <wp:extent cx="695325" cy="82867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</w:t>
      </w:r>
      <w:r>
        <w:rPr>
          <w:rFonts w:cs="Times New Roman" w:ascii="Times New Roman" w:hAnsi="Times New Roman"/>
          <w:b w:val="false"/>
          <w:sz w:val="24"/>
          <w:szCs w:val="24"/>
        </w:rPr>
        <w:t>31 января 2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025 года                                                                     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   </w:t>
      </w:r>
      <w:r>
        <w:rPr>
          <w:rFonts w:cs="Times New Roman" w:ascii="Times New Roman" w:hAnsi="Times New Roman"/>
          <w:b w:val="false"/>
          <w:sz w:val="24"/>
          <w:szCs w:val="24"/>
        </w:rPr>
        <w:t>№ 14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                              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Решение Собрания депутатов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13.11.2024г. № 122</w:t>
      </w:r>
    </w:p>
    <w:p>
      <w:pPr>
        <w:pStyle w:val="NoSpacing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2025 год» Собрание депутатов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jc w:val="both"/>
        <w:rPr>
          <w:sz w:val="24"/>
        </w:rPr>
      </w:pPr>
      <w:r>
        <w:rPr>
          <w:bCs/>
          <w:sz w:val="24"/>
          <w:szCs w:val="24"/>
        </w:rPr>
        <w:t xml:space="preserve">1. </w:t>
      </w:r>
      <w:r>
        <w:rPr>
          <w:bCs/>
          <w:sz w:val="24"/>
          <w:szCs w:val="24"/>
        </w:rPr>
        <w:t>Внести в Решение Собрания депутатов Варненского муниципального района от 13.11.2024г. № 122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№ 1 и Приложение № 2 изложить в новой редакции </w:t>
      </w:r>
      <w:r>
        <w:rPr>
          <w:sz w:val="24"/>
          <w:szCs w:val="24"/>
        </w:rPr>
        <w:t>(прилагаются).</w:t>
      </w:r>
    </w:p>
    <w:p>
      <w:pPr>
        <w:pStyle w:val="Formattext"/>
        <w:shd w:val="clear" w:color="auto" w:fill="FFFFFF"/>
        <w:spacing w:lineRule="atLeast" w:line="226"/>
        <w:ind w:firstLine="709"/>
        <w:jc w:val="both"/>
        <w:textAlignment w:val="baseline"/>
        <w:rPr/>
      </w:pPr>
      <w:r>
        <w:rPr/>
        <w:t>2. Администрации Варненского муниципального района заключить дополнительные соглашения о передаче части полномочий с администрациями сельских поселений Варненского муниципального района.</w:t>
      </w:r>
    </w:p>
    <w:p>
      <w:pPr>
        <w:pStyle w:val="Formattext"/>
        <w:shd w:val="clear" w:color="auto" w:fill="FFFFFF"/>
        <w:spacing w:lineRule="atLeast" w:line="226"/>
        <w:ind w:firstLine="709"/>
        <w:jc w:val="both"/>
        <w:textAlignment w:val="baseline"/>
        <w:rPr/>
      </w:pPr>
      <w:r>
        <w:rPr/>
        <w:t xml:space="preserve">3. Контроль за исполнением настоящего </w:t>
      </w:r>
      <w:r>
        <w:rPr/>
        <w:t>Р</w:t>
      </w:r>
      <w:r>
        <w:rPr/>
        <w:t xml:space="preserve">ешения возложить на </w:t>
      </w:r>
      <w:r>
        <w:rPr/>
        <w:t>Г</w:t>
      </w:r>
      <w:r>
        <w:rPr/>
        <w:t>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/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5.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sectPr>
          <w:footerReference w:type="default" r:id="rId3"/>
          <w:type w:val="nextPage"/>
          <w:pgSz w:w="11906" w:h="16838"/>
          <w:pgMar w:left="1134" w:right="707" w:header="0" w:top="1134" w:footer="709" w:bottom="766" w:gutter="0"/>
          <w:pgNumType w:fmt="decimal"/>
          <w:formProt w:val="false"/>
          <w:textDirection w:val="lrTb"/>
          <w:docGrid w:type="default" w:linePitch="360" w:charSpace="16384"/>
        </w:sect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 xml:space="preserve">31 января </w:t>
      </w:r>
      <w:r>
        <w:rPr>
          <w:rFonts w:cs="Times New Roman" w:ascii="Times New Roman" w:hAnsi="Times New Roman"/>
        </w:rPr>
        <w:t xml:space="preserve"> 2025 года № </w:t>
      </w:r>
      <w:r>
        <w:rPr>
          <w:rFonts w:cs="Times New Roman" w:ascii="Times New Roman" w:hAnsi="Times New Roman"/>
        </w:rPr>
        <w:t>14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13.11.2024 года № 122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47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4"/>
        <w:gridCol w:w="2527"/>
        <w:gridCol w:w="1190"/>
        <w:gridCol w:w="1134"/>
        <w:gridCol w:w="1275"/>
        <w:gridCol w:w="1134"/>
        <w:gridCol w:w="1145"/>
        <w:gridCol w:w="1265"/>
        <w:gridCol w:w="235"/>
      </w:tblGrid>
      <w:tr>
        <w:trPr>
          <w:trHeight w:val="613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7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ч.1 ст. 14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Казановское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235" w:type="dxa"/>
            <w:tcBorders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709" w:right="707" w:header="0" w:top="1134" w:footer="709" w:bottom="766" w:gutter="0"/>
          <w:pgNumType w:fmt="decimal"/>
          <w:formProt w:val="false"/>
          <w:textDirection w:val="lrTb"/>
          <w:docGrid w:type="default" w:linePitch="360" w:charSpace="16384"/>
        </w:sect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 xml:space="preserve">31 января </w:t>
      </w:r>
      <w:r>
        <w:rPr>
          <w:rFonts w:cs="Times New Roman" w:ascii="Times New Roman" w:hAnsi="Times New Roman"/>
        </w:rPr>
        <w:t xml:space="preserve"> 2025 года № </w:t>
      </w:r>
      <w:r>
        <w:rPr>
          <w:rFonts w:cs="Times New Roman" w:ascii="Times New Roman" w:hAnsi="Times New Roman"/>
        </w:rPr>
        <w:t>14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13.11.2024 года № 122</w:t>
      </w:r>
      <w:bookmarkStart w:id="0" w:name="_Hlk189228819"/>
      <w:bookmarkEnd w:id="0"/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тыс.рублей</w:t>
      </w:r>
    </w:p>
    <w:tbl>
      <w:tblPr>
        <w:tblW w:w="10802" w:type="dxa"/>
        <w:jc w:val="left"/>
        <w:tblInd w:w="-175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3"/>
        <w:gridCol w:w="2394"/>
        <w:gridCol w:w="1323"/>
        <w:gridCol w:w="1419"/>
        <w:gridCol w:w="1313"/>
        <w:gridCol w:w="1237"/>
        <w:gridCol w:w="1277"/>
        <w:gridCol w:w="1274"/>
      </w:tblGrid>
      <w:tr>
        <w:trPr>
          <w:trHeight w:val="709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7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</w:t>
            </w:r>
            <w:bookmarkStart w:id="1" w:name="_GoBack"/>
            <w:bookmarkEnd w:id="1"/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</w:tr>
      <w:tr>
        <w:trPr>
          <w:trHeight w:val="21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ст. 14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ст. 14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ч.1 ст. 14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1 168,29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311,03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14,72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23,52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1 980,40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26 167,42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27,71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31,85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1 289,40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388,78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28,61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1 292,53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8 078,32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136,07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4 079,43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212,07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Казановское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747,99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8,71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1 873,54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23,52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32,23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2 521,80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226,83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21 988,40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25,49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2 229,73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14 483,66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22,40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1 823,68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12,47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24,78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997,32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11 008,80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12,39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780,36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3 305,41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40,32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233,27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39,12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33,72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1 203,91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99,18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781,69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25,81</w:t>
            </w:r>
          </w:p>
        </w:tc>
      </w:tr>
      <w:tr>
        <w:trPr>
          <w:trHeight w:val="2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1 146,92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31,05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17,95</w:t>
            </w:r>
          </w:p>
        </w:tc>
      </w:tr>
      <w:tr>
        <w:trPr>
          <w:trHeight w:val="362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2 218,99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28 366,71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533,45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79 442,48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470,97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5"/>
      <w:type w:val="nextPage"/>
      <w:pgSz w:w="11906" w:h="16838"/>
      <w:pgMar w:left="709" w:right="707" w:header="0" w:top="1134" w:footer="709" w:bottom="766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 wp14:anchorId="30C9DFD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508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80.7pt;margin-top:0.05pt;width:22.45pt;height:15.95pt;mso-position-horizontal:right;mso-position-horizontal-relative:margin" wp14:anchorId="30C9DFD0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4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qFormat/>
    <w:locked/>
    <w:rsid w:val="008a321d"/>
    <w:rPr>
      <w:rFonts w:ascii="Arial" w:hAnsi="Arial"/>
      <w:sz w:val="26"/>
      <w:szCs w:val="24"/>
    </w:rPr>
  </w:style>
  <w:style w:type="character" w:styleId="Annotationreference">
    <w:name w:val="annotation reference"/>
    <w:basedOn w:val="DefaultParagraphFont"/>
    <w:semiHidden/>
    <w:unhideWhenUsed/>
    <w:qFormat/>
    <w:rsid w:val="00e87654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f2"/>
    <w:semiHidden/>
    <w:qFormat/>
    <w:rsid w:val="00e87654"/>
    <w:rPr>
      <w:rFonts w:ascii="Courier New" w:hAnsi="Courier New" w:cs="Courier New"/>
    </w:rPr>
  </w:style>
  <w:style w:type="character" w:styleId="Style16" w:customStyle="1">
    <w:name w:val="Тема примечания Знак"/>
    <w:basedOn w:val="Style15"/>
    <w:link w:val="af4"/>
    <w:semiHidden/>
    <w:qFormat/>
    <w:rsid w:val="00e87654"/>
    <w:rPr>
      <w:rFonts w:ascii="Courier New" w:hAnsi="Courier New" w:cs="Courier New"/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6" w:customStyle="1">
    <w:name w:val="Содержимое врезки"/>
    <w:basedOn w:val="Normal"/>
    <w:qFormat/>
    <w:pPr/>
    <w:rPr/>
  </w:style>
  <w:style w:type="paragraph" w:styleId="Annotationtext">
    <w:name w:val="annotation text"/>
    <w:basedOn w:val="Normal"/>
    <w:link w:val="af3"/>
    <w:semiHidden/>
    <w:unhideWhenUsed/>
    <w:qFormat/>
    <w:rsid w:val="00e87654"/>
    <w:pPr/>
    <w:rPr/>
  </w:style>
  <w:style w:type="paragraph" w:styleId="Annotationsubject">
    <w:name w:val="annotation subject"/>
    <w:basedOn w:val="Annotationtext"/>
    <w:next w:val="Annotationtext"/>
    <w:link w:val="af5"/>
    <w:semiHidden/>
    <w:unhideWhenUsed/>
    <w:qFormat/>
    <w:rsid w:val="00e8765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6289-B7E8-4114-9DFF-18BF02C0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LibreOffice/6.4.0.3$Windows_X86_64 LibreOffice_project/b0a288ab3d2d4774cb44b62f04d5d28733ac6df8</Application>
  <Pages>3</Pages>
  <Words>659</Words>
  <Characters>3760</Characters>
  <CharactersWithSpaces>4415</CharactersWithSpaces>
  <Paragraphs>212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2025-01-31T06:29:00Z</dcterms:created>
  <dc:creator>Пользователь</dc:creator>
  <dc:description/>
  <dc:language>ru-RU</dc:language>
  <cp:lastModifiedBy/>
  <cp:lastPrinted>2025-02-05T15:14:17Z</cp:lastPrinted>
  <dcterms:modified xsi:type="dcterms:W3CDTF">2025-02-05T15:14:55Z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