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3972">
        <w:rPr>
          <w:rFonts w:ascii="Times New Roman" w:hAnsi="Times New Roman" w:cs="Times New Roman"/>
          <w:sz w:val="24"/>
          <w:szCs w:val="24"/>
        </w:rPr>
        <w:t>АТЕНИН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765B23" w:rsidRDefault="00E06CD6" w:rsidP="00765B2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765B2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828A5" w:rsidRPr="00765B23">
        <w:rPr>
          <w:rFonts w:ascii="Times New Roman" w:hAnsi="Times New Roman" w:cs="Times New Roman"/>
          <w:b w:val="0"/>
          <w:sz w:val="24"/>
          <w:szCs w:val="24"/>
        </w:rPr>
        <w:t>2</w:t>
      </w:r>
      <w:r w:rsidR="002A3972" w:rsidRPr="00765B23">
        <w:rPr>
          <w:rFonts w:ascii="Times New Roman" w:hAnsi="Times New Roman" w:cs="Times New Roman"/>
          <w:b w:val="0"/>
          <w:sz w:val="24"/>
          <w:szCs w:val="24"/>
        </w:rPr>
        <w:t>5</w:t>
      </w:r>
      <w:r w:rsidR="0089799B" w:rsidRPr="00765B23">
        <w:rPr>
          <w:rFonts w:ascii="Times New Roman" w:hAnsi="Times New Roman" w:cs="Times New Roman"/>
          <w:b w:val="0"/>
          <w:sz w:val="24"/>
          <w:szCs w:val="24"/>
        </w:rPr>
        <w:t xml:space="preserve"> мая 2022</w:t>
      </w:r>
      <w:r w:rsidR="002F46C5" w:rsidRPr="00765B2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 w:rsidRPr="00765B2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2A3972" w:rsidRPr="00765B23">
        <w:rPr>
          <w:rFonts w:ascii="Times New Roman" w:hAnsi="Times New Roman" w:cs="Times New Roman"/>
          <w:b w:val="0"/>
          <w:sz w:val="24"/>
          <w:szCs w:val="24"/>
        </w:rPr>
        <w:t>07</w:t>
      </w:r>
    </w:p>
    <w:p w:rsidR="00BA2DB1" w:rsidRPr="00765B23" w:rsidRDefault="00BA2DB1" w:rsidP="00765B23">
      <w:pPr>
        <w:pStyle w:val="1"/>
        <w:ind w:left="708" w:firstLine="708"/>
        <w:jc w:val="both"/>
        <w:rPr>
          <w:sz w:val="24"/>
          <w:szCs w:val="24"/>
        </w:rPr>
      </w:pPr>
    </w:p>
    <w:p w:rsidR="00C15BF7" w:rsidRPr="00765B23" w:rsidRDefault="00C15BF7" w:rsidP="00765B23">
      <w:pPr>
        <w:rPr>
          <w:rFonts w:ascii="Times New Roman" w:hAnsi="Times New Roman" w:cs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</w:p>
    <w:p w:rsidR="00C15BF7" w:rsidRPr="00765B23" w:rsidRDefault="00C15BF7" w:rsidP="00765B23">
      <w:pPr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оплате труда работников, занятых </w:t>
      </w:r>
    </w:p>
    <w:p w:rsidR="00C15BF7" w:rsidRPr="00765B23" w:rsidRDefault="00C15BF7" w:rsidP="00765B23">
      <w:pPr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обслуживанием органов местного </w:t>
      </w:r>
    </w:p>
    <w:p w:rsidR="00C15BF7" w:rsidRPr="00765B23" w:rsidRDefault="00C15BF7" w:rsidP="00765B23">
      <w:pPr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765B23">
        <w:rPr>
          <w:rFonts w:ascii="Times New Roman" w:hAnsi="Times New Roman"/>
          <w:sz w:val="24"/>
          <w:szCs w:val="24"/>
        </w:rPr>
        <w:t xml:space="preserve"> </w:t>
      </w:r>
    </w:p>
    <w:p w:rsidR="00C15BF7" w:rsidRPr="00765B23" w:rsidRDefault="00C15BF7" w:rsidP="00765B23">
      <w:pPr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>муниципального района</w:t>
      </w:r>
    </w:p>
    <w:p w:rsidR="00C15BF7" w:rsidRPr="00765B23" w:rsidRDefault="00C15BF7" w:rsidP="00765B23">
      <w:pPr>
        <w:rPr>
          <w:rFonts w:ascii="Times New Roman" w:hAnsi="Times New Roman"/>
          <w:sz w:val="24"/>
          <w:szCs w:val="24"/>
        </w:rPr>
      </w:pPr>
    </w:p>
    <w:p w:rsidR="00C15BF7" w:rsidRPr="00765B23" w:rsidRDefault="00C15BF7" w:rsidP="00765B23">
      <w:pPr>
        <w:pStyle w:val="1"/>
        <w:spacing w:after="267"/>
        <w:ind w:firstLine="567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765B23">
        <w:rPr>
          <w:rFonts w:eastAsia="Calibri"/>
          <w:bCs/>
          <w:sz w:val="24"/>
          <w:szCs w:val="24"/>
          <w:lang w:eastAsia="en-US"/>
        </w:rPr>
        <w:t xml:space="preserve">В соответствии с Трудовым </w:t>
      </w:r>
      <w:hyperlink r:id="rId9" w:history="1">
        <w:r w:rsidRPr="00765B23">
          <w:rPr>
            <w:rStyle w:val="a8"/>
            <w:rFonts w:eastAsia="Calibri"/>
            <w:bCs/>
            <w:sz w:val="24"/>
            <w:szCs w:val="24"/>
            <w:lang w:eastAsia="en-US"/>
          </w:rPr>
          <w:t>кодексом</w:t>
        </w:r>
      </w:hyperlink>
      <w:r w:rsidRPr="00765B23">
        <w:rPr>
          <w:rFonts w:eastAsia="Calibri"/>
          <w:bCs/>
          <w:sz w:val="24"/>
          <w:szCs w:val="24"/>
          <w:lang w:eastAsia="en-US"/>
        </w:rPr>
        <w:t xml:space="preserve"> Российской Федерации, Федеральным </w:t>
      </w:r>
      <w:hyperlink r:id="rId10" w:history="1">
        <w:r w:rsidRPr="00765B23">
          <w:rPr>
            <w:rStyle w:val="a8"/>
            <w:rFonts w:eastAsia="Calibri"/>
            <w:bCs/>
            <w:sz w:val="24"/>
            <w:szCs w:val="24"/>
            <w:lang w:eastAsia="en-US"/>
          </w:rPr>
          <w:t>законом</w:t>
        </w:r>
      </w:hyperlink>
      <w:r w:rsidRPr="00765B23">
        <w:rPr>
          <w:rFonts w:eastAsia="Calibri"/>
          <w:bCs/>
          <w:sz w:val="24"/>
          <w:szCs w:val="24"/>
          <w:lang w:eastAsia="en-US"/>
        </w:rPr>
        <w:t xml:space="preserve"> от 6 октября 2003 года № 131</w:t>
      </w:r>
      <w:r w:rsidRPr="00765B23">
        <w:rPr>
          <w:rFonts w:eastAsia="Calibri"/>
          <w:bCs/>
          <w:sz w:val="24"/>
          <w:szCs w:val="24"/>
          <w:lang w:eastAsia="en-US"/>
        </w:rPr>
        <w:noBreakHyphen/>
        <w:t>ФЗ «Об общих принципах организации местного самоуправления в Российской Федерации», Постановлением Правительства Челябинской области от 11.09.2008 г, № 275-П (с учетом изменений) 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утв. решением Российской трехсторонней комиссии по регулированию социально-трудовых отношений от 23.12.2021, протокол N 11),</w:t>
      </w:r>
      <w:r w:rsidRPr="00765B23"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  <w:hyperlink r:id="rId11" w:history="1">
        <w:r w:rsidRPr="00765B23">
          <w:rPr>
            <w:rStyle w:val="a8"/>
            <w:rFonts w:eastAsia="Calibri"/>
            <w:bCs/>
            <w:sz w:val="24"/>
            <w:szCs w:val="24"/>
            <w:lang w:eastAsia="en-US"/>
          </w:rPr>
          <w:t>Уставом</w:t>
        </w:r>
      </w:hyperlink>
      <w:r w:rsidRPr="00765B23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F65A80" w:rsidRPr="00765B23">
        <w:rPr>
          <w:rFonts w:eastAsia="Calibri"/>
          <w:bCs/>
          <w:sz w:val="24"/>
          <w:szCs w:val="24"/>
          <w:lang w:eastAsia="en-US"/>
        </w:rPr>
        <w:t>К</w:t>
      </w:r>
      <w:r w:rsidR="002A3972" w:rsidRPr="00765B23">
        <w:rPr>
          <w:rFonts w:eastAsia="Calibri"/>
          <w:bCs/>
          <w:sz w:val="24"/>
          <w:szCs w:val="24"/>
          <w:lang w:eastAsia="en-US"/>
        </w:rPr>
        <w:t>атенин</w:t>
      </w:r>
      <w:r w:rsidR="00F65A80" w:rsidRPr="00765B23">
        <w:rPr>
          <w:rFonts w:eastAsia="Calibri"/>
          <w:bCs/>
          <w:sz w:val="24"/>
          <w:szCs w:val="24"/>
          <w:lang w:eastAsia="en-US"/>
        </w:rPr>
        <w:t>ско</w:t>
      </w:r>
      <w:r w:rsidR="002A3972" w:rsidRPr="00765B23">
        <w:rPr>
          <w:rFonts w:eastAsia="Calibri"/>
          <w:bCs/>
          <w:sz w:val="24"/>
          <w:szCs w:val="24"/>
          <w:lang w:eastAsia="en-US"/>
        </w:rPr>
        <w:t>го</w:t>
      </w:r>
      <w:proofErr w:type="spellEnd"/>
      <w:r w:rsidR="00F65A80" w:rsidRPr="00765B23">
        <w:rPr>
          <w:rFonts w:eastAsia="Calibri"/>
          <w:bCs/>
          <w:sz w:val="24"/>
          <w:szCs w:val="24"/>
          <w:lang w:eastAsia="en-US"/>
        </w:rPr>
        <w:t xml:space="preserve"> сельско</w:t>
      </w:r>
      <w:r w:rsidR="002A3972" w:rsidRPr="00765B23">
        <w:rPr>
          <w:rFonts w:eastAsia="Calibri"/>
          <w:bCs/>
          <w:sz w:val="24"/>
          <w:szCs w:val="24"/>
          <w:lang w:eastAsia="en-US"/>
        </w:rPr>
        <w:t>го поселения</w:t>
      </w:r>
      <w:r w:rsidR="00F65A80" w:rsidRPr="00765B23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F65A80" w:rsidRPr="00765B23">
        <w:rPr>
          <w:rFonts w:eastAsia="Calibri"/>
          <w:bCs/>
          <w:sz w:val="24"/>
          <w:szCs w:val="24"/>
          <w:lang w:eastAsia="en-US"/>
        </w:rPr>
        <w:t>Варненского</w:t>
      </w:r>
      <w:proofErr w:type="spellEnd"/>
      <w:r w:rsidR="00F65A80" w:rsidRPr="00765B23">
        <w:rPr>
          <w:rFonts w:eastAsia="Calibri"/>
          <w:bCs/>
          <w:sz w:val="24"/>
          <w:szCs w:val="24"/>
          <w:lang w:eastAsia="en-US"/>
        </w:rPr>
        <w:t xml:space="preserve"> муниципального района Челябинской области</w:t>
      </w:r>
    </w:p>
    <w:p w:rsidR="00C15BF7" w:rsidRPr="00765B23" w:rsidRDefault="00C15BF7" w:rsidP="00765B23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5B23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="00F65A80" w:rsidRPr="00765B23">
        <w:rPr>
          <w:rFonts w:ascii="Times New Roman" w:hAnsi="Times New Roman"/>
          <w:sz w:val="24"/>
          <w:szCs w:val="24"/>
        </w:rPr>
        <w:t>ско</w:t>
      </w:r>
      <w:r w:rsidR="002A3972" w:rsidRPr="00765B23">
        <w:rPr>
          <w:rFonts w:ascii="Times New Roman" w:hAnsi="Times New Roman"/>
          <w:sz w:val="24"/>
          <w:szCs w:val="24"/>
        </w:rPr>
        <w:t>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сельско</w:t>
      </w:r>
      <w:r w:rsidR="002A3972" w:rsidRPr="00765B23">
        <w:rPr>
          <w:rFonts w:ascii="Times New Roman" w:hAnsi="Times New Roman"/>
          <w:sz w:val="24"/>
          <w:szCs w:val="24"/>
        </w:rPr>
        <w:t>го</w:t>
      </w:r>
      <w:r w:rsidR="00F65A80" w:rsidRPr="00765B23">
        <w:rPr>
          <w:rFonts w:ascii="Times New Roman" w:hAnsi="Times New Roman"/>
          <w:sz w:val="24"/>
          <w:szCs w:val="24"/>
        </w:rPr>
        <w:t xml:space="preserve"> поселени</w:t>
      </w:r>
      <w:r w:rsidR="002A3972" w:rsidRPr="00765B23">
        <w:rPr>
          <w:rFonts w:ascii="Times New Roman" w:hAnsi="Times New Roman"/>
          <w:sz w:val="24"/>
          <w:szCs w:val="24"/>
        </w:rPr>
        <w:t>я</w:t>
      </w:r>
      <w:r w:rsidR="00F65A80" w:rsidRPr="00765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</w:p>
    <w:p w:rsidR="00C15BF7" w:rsidRPr="00765B23" w:rsidRDefault="00C15BF7" w:rsidP="00765B2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>РЕШАЕТ:</w:t>
      </w:r>
    </w:p>
    <w:p w:rsidR="00C15BF7" w:rsidRPr="00765B23" w:rsidRDefault="00C15BF7" w:rsidP="00765B23">
      <w:pPr>
        <w:jc w:val="both"/>
        <w:rPr>
          <w:rFonts w:ascii="Times New Roman" w:hAnsi="Times New Roman"/>
          <w:sz w:val="24"/>
          <w:szCs w:val="24"/>
        </w:rPr>
      </w:pPr>
    </w:p>
    <w:p w:rsidR="00C15BF7" w:rsidRPr="00765B23" w:rsidRDefault="00C15BF7" w:rsidP="00765B2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1. Утвердить Положение об оплате труда работников, занятых обслуживанием органов местного самоуправления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="00F65A80" w:rsidRPr="00765B23">
        <w:rPr>
          <w:rFonts w:ascii="Times New Roman" w:hAnsi="Times New Roman"/>
          <w:sz w:val="24"/>
          <w:szCs w:val="24"/>
        </w:rPr>
        <w:t>ск</w:t>
      </w:r>
      <w:r w:rsidR="006A2264" w:rsidRPr="00765B23">
        <w:rPr>
          <w:rFonts w:ascii="Times New Roman" w:hAnsi="Times New Roman"/>
          <w:sz w:val="24"/>
          <w:szCs w:val="24"/>
        </w:rPr>
        <w:t>ого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сельско</w:t>
      </w:r>
      <w:r w:rsidR="006A2264" w:rsidRPr="00765B23">
        <w:rPr>
          <w:rFonts w:ascii="Times New Roman" w:hAnsi="Times New Roman"/>
          <w:sz w:val="24"/>
          <w:szCs w:val="24"/>
        </w:rPr>
        <w:t>го поселения</w:t>
      </w:r>
      <w:r w:rsidR="00F65A80" w:rsidRPr="00765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Pr="00765B23">
        <w:rPr>
          <w:rFonts w:ascii="Times New Roman" w:hAnsi="Times New Roman"/>
          <w:sz w:val="24"/>
          <w:szCs w:val="24"/>
        </w:rPr>
        <w:t>. (Приложение).</w:t>
      </w:r>
    </w:p>
    <w:p w:rsidR="00C15BF7" w:rsidRPr="00765B23" w:rsidRDefault="00C15BF7" w:rsidP="00765B2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="00F65A80" w:rsidRPr="00765B23">
        <w:rPr>
          <w:rFonts w:ascii="Times New Roman" w:hAnsi="Times New Roman"/>
          <w:sz w:val="24"/>
          <w:szCs w:val="24"/>
        </w:rPr>
        <w:t>ско</w:t>
      </w:r>
      <w:r w:rsidR="006A2264" w:rsidRPr="00765B23">
        <w:rPr>
          <w:rFonts w:ascii="Times New Roman" w:hAnsi="Times New Roman"/>
          <w:sz w:val="24"/>
          <w:szCs w:val="24"/>
        </w:rPr>
        <w:t>го</w:t>
      </w:r>
      <w:proofErr w:type="spellEnd"/>
      <w:r w:rsidR="006A2264" w:rsidRPr="00765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65A80" w:rsidRPr="00765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Pr="00765B23">
        <w:rPr>
          <w:rFonts w:ascii="Times New Roman" w:hAnsi="Times New Roman"/>
          <w:sz w:val="24"/>
          <w:szCs w:val="24"/>
        </w:rPr>
        <w:t xml:space="preserve"> на соответствующий финансовый год.</w:t>
      </w:r>
    </w:p>
    <w:p w:rsidR="00C15BF7" w:rsidRPr="00765B23" w:rsidRDefault="00C15BF7" w:rsidP="00765B2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3.Считать утратившим силу Положение об оплате труда работников, занятых обслуживанием органов местного самоуправления </w:t>
      </w:r>
      <w:proofErr w:type="spellStart"/>
      <w:proofErr w:type="gramStart"/>
      <w:r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765B23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Pr="00765B23">
        <w:rPr>
          <w:rFonts w:ascii="Times New Roman" w:hAnsi="Times New Roman"/>
          <w:sz w:val="24"/>
          <w:szCs w:val="24"/>
        </w:rPr>
        <w:t xml:space="preserve"> района, утвержденное Решением Собрания депутатов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="00F65A80" w:rsidRPr="00765B23">
        <w:rPr>
          <w:rFonts w:ascii="Times New Roman" w:hAnsi="Times New Roman"/>
          <w:sz w:val="24"/>
          <w:szCs w:val="24"/>
        </w:rPr>
        <w:t>ск</w:t>
      </w:r>
      <w:r w:rsidR="006A2264" w:rsidRPr="00765B23">
        <w:rPr>
          <w:rFonts w:ascii="Times New Roman" w:hAnsi="Times New Roman"/>
          <w:sz w:val="24"/>
          <w:szCs w:val="24"/>
        </w:rPr>
        <w:t>ого</w:t>
      </w:r>
      <w:proofErr w:type="spellEnd"/>
      <w:r w:rsidR="006A2264" w:rsidRPr="00765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65A80" w:rsidRPr="00765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Pr="00765B23">
        <w:rPr>
          <w:rFonts w:ascii="Times New Roman" w:hAnsi="Times New Roman"/>
          <w:sz w:val="24"/>
          <w:szCs w:val="24"/>
        </w:rPr>
        <w:t xml:space="preserve"> от 1</w:t>
      </w:r>
      <w:r w:rsidR="002A3972" w:rsidRPr="00765B23">
        <w:rPr>
          <w:rFonts w:ascii="Times New Roman" w:hAnsi="Times New Roman"/>
          <w:sz w:val="24"/>
          <w:szCs w:val="24"/>
        </w:rPr>
        <w:t>0</w:t>
      </w:r>
      <w:r w:rsidRPr="00765B23">
        <w:rPr>
          <w:rFonts w:ascii="Times New Roman" w:hAnsi="Times New Roman"/>
          <w:sz w:val="24"/>
          <w:szCs w:val="24"/>
        </w:rPr>
        <w:t>.0</w:t>
      </w:r>
      <w:r w:rsidR="002A3972" w:rsidRPr="00765B23">
        <w:rPr>
          <w:rFonts w:ascii="Times New Roman" w:hAnsi="Times New Roman"/>
          <w:sz w:val="24"/>
          <w:szCs w:val="24"/>
        </w:rPr>
        <w:t>3</w:t>
      </w:r>
      <w:r w:rsidRPr="00765B23">
        <w:rPr>
          <w:rFonts w:ascii="Times New Roman" w:hAnsi="Times New Roman"/>
          <w:sz w:val="24"/>
          <w:szCs w:val="24"/>
        </w:rPr>
        <w:t xml:space="preserve">.2017 г № </w:t>
      </w:r>
      <w:r w:rsidR="002A3972" w:rsidRPr="00765B23">
        <w:rPr>
          <w:rFonts w:ascii="Times New Roman" w:hAnsi="Times New Roman"/>
          <w:sz w:val="24"/>
          <w:szCs w:val="24"/>
        </w:rPr>
        <w:t>02</w:t>
      </w:r>
      <w:r w:rsidRPr="00765B23">
        <w:rPr>
          <w:rFonts w:ascii="Times New Roman" w:hAnsi="Times New Roman"/>
          <w:sz w:val="24"/>
          <w:szCs w:val="24"/>
        </w:rPr>
        <w:t xml:space="preserve">. </w:t>
      </w:r>
    </w:p>
    <w:p w:rsidR="00C15BF7" w:rsidRPr="00765B23" w:rsidRDefault="00C15BF7" w:rsidP="00765B2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4. Настоящее Решение  вступает в силу  с 1 </w:t>
      </w:r>
      <w:r w:rsidR="00914CA8" w:rsidRPr="00765B23">
        <w:rPr>
          <w:rFonts w:ascii="Times New Roman" w:hAnsi="Times New Roman"/>
          <w:sz w:val="24"/>
          <w:szCs w:val="24"/>
        </w:rPr>
        <w:t>мая</w:t>
      </w:r>
      <w:r w:rsidRPr="00765B23">
        <w:rPr>
          <w:rFonts w:ascii="Times New Roman" w:hAnsi="Times New Roman"/>
          <w:sz w:val="24"/>
          <w:szCs w:val="24"/>
        </w:rPr>
        <w:t xml:space="preserve">  2022 года.</w:t>
      </w:r>
      <w:r w:rsidRPr="00765B23">
        <w:rPr>
          <w:rFonts w:ascii="Times New Roman" w:hAnsi="Times New Roman"/>
          <w:sz w:val="24"/>
          <w:szCs w:val="24"/>
        </w:rPr>
        <w:tab/>
      </w:r>
    </w:p>
    <w:p w:rsidR="00C15BF7" w:rsidRPr="00765B23" w:rsidRDefault="00C15BF7" w:rsidP="00765B2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5.Настоящее Решение направить Главе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="00F65A80" w:rsidRPr="00765B23">
        <w:rPr>
          <w:rFonts w:ascii="Times New Roman" w:hAnsi="Times New Roman"/>
          <w:sz w:val="24"/>
          <w:szCs w:val="24"/>
        </w:rPr>
        <w:t>ско</w:t>
      </w:r>
      <w:r w:rsidR="002A3972" w:rsidRPr="00765B23">
        <w:rPr>
          <w:rFonts w:ascii="Times New Roman" w:hAnsi="Times New Roman"/>
          <w:sz w:val="24"/>
          <w:szCs w:val="24"/>
        </w:rPr>
        <w:t>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сельско</w:t>
      </w:r>
      <w:r w:rsidR="002A3972" w:rsidRPr="00765B23">
        <w:rPr>
          <w:rFonts w:ascii="Times New Roman" w:hAnsi="Times New Roman"/>
          <w:sz w:val="24"/>
          <w:szCs w:val="24"/>
        </w:rPr>
        <w:t>го поселения</w:t>
      </w:r>
      <w:r w:rsidR="00F65A80" w:rsidRPr="00765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80" w:rsidRPr="00765B2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5A80" w:rsidRPr="00765B23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Pr="00765B23">
        <w:rPr>
          <w:rFonts w:ascii="Times New Roman" w:hAnsi="Times New Roman"/>
          <w:sz w:val="24"/>
          <w:szCs w:val="24"/>
        </w:rPr>
        <w:t xml:space="preserve"> для подписания и обнародования.</w:t>
      </w:r>
    </w:p>
    <w:p w:rsidR="00C15BF7" w:rsidRPr="00765B23" w:rsidRDefault="00C15BF7" w:rsidP="00765B23">
      <w:pPr>
        <w:jc w:val="both"/>
        <w:rPr>
          <w:rFonts w:ascii="Times New Roman" w:hAnsi="Times New Roman"/>
          <w:sz w:val="24"/>
          <w:szCs w:val="24"/>
        </w:rPr>
      </w:pPr>
    </w:p>
    <w:p w:rsidR="00792071" w:rsidRPr="00765B23" w:rsidRDefault="00F46221" w:rsidP="00765B23">
      <w:pPr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Pr="00765B23">
        <w:rPr>
          <w:rFonts w:ascii="Times New Roman" w:hAnsi="Times New Roman"/>
          <w:sz w:val="24"/>
          <w:szCs w:val="24"/>
        </w:rPr>
        <w:t>ского</w:t>
      </w:r>
      <w:proofErr w:type="spellEnd"/>
      <w:r w:rsidRPr="00765B2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A3972" w:rsidRPr="00765B2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65B2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A3972" w:rsidRPr="00765B23">
        <w:rPr>
          <w:rFonts w:ascii="Times New Roman" w:hAnsi="Times New Roman"/>
          <w:sz w:val="24"/>
          <w:szCs w:val="24"/>
        </w:rPr>
        <w:t>Искаков</w:t>
      </w:r>
      <w:proofErr w:type="spellEnd"/>
      <w:r w:rsidR="002A3972" w:rsidRPr="00765B23">
        <w:rPr>
          <w:rFonts w:ascii="Times New Roman" w:hAnsi="Times New Roman"/>
          <w:sz w:val="24"/>
          <w:szCs w:val="24"/>
        </w:rPr>
        <w:t xml:space="preserve"> А.Т.</w:t>
      </w:r>
    </w:p>
    <w:p w:rsidR="00792071" w:rsidRPr="00765B23" w:rsidRDefault="002A3972" w:rsidP="00765B23">
      <w:pPr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>сельского поселения</w:t>
      </w:r>
    </w:p>
    <w:p w:rsidR="007F2F12" w:rsidRDefault="007F2F12" w:rsidP="00153350">
      <w:pPr>
        <w:jc w:val="right"/>
        <w:outlineLvl w:val="0"/>
        <w:rPr>
          <w:rFonts w:ascii="Times New Roman" w:hAnsi="Times New Roman"/>
        </w:rPr>
      </w:pPr>
    </w:p>
    <w:p w:rsidR="007F2F12" w:rsidRDefault="007F2F12" w:rsidP="00153350">
      <w:pPr>
        <w:jc w:val="right"/>
        <w:outlineLvl w:val="0"/>
        <w:rPr>
          <w:rFonts w:ascii="Times New Roman" w:hAnsi="Times New Roman"/>
        </w:rPr>
      </w:pPr>
    </w:p>
    <w:p w:rsidR="007F2F12" w:rsidRDefault="007F2F12" w:rsidP="007F2F1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7F2F12" w:rsidRDefault="007F2F12" w:rsidP="007F2F12">
      <w:pPr>
        <w:outlineLvl w:val="0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Даньшина Г.А.</w:t>
      </w:r>
      <w:bookmarkStart w:id="0" w:name="_GoBack"/>
      <w:bookmarkEnd w:id="0"/>
    </w:p>
    <w:p w:rsidR="007F2F12" w:rsidRDefault="007F2F12" w:rsidP="00153350">
      <w:pPr>
        <w:jc w:val="right"/>
        <w:outlineLvl w:val="0"/>
        <w:rPr>
          <w:rFonts w:ascii="Times New Roman" w:hAnsi="Times New Roman"/>
        </w:rPr>
      </w:pPr>
    </w:p>
    <w:p w:rsidR="00153350" w:rsidRDefault="00153350" w:rsidP="00153350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Приложение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="002A3972">
        <w:rPr>
          <w:rFonts w:ascii="Times New Roman" w:hAnsi="Times New Roman"/>
        </w:rPr>
        <w:t>атенин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C464A">
        <w:rPr>
          <w:rFonts w:ascii="Times New Roman" w:hAnsi="Times New Roman"/>
        </w:rPr>
        <w:t>2</w:t>
      </w:r>
      <w:r w:rsidR="002A397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.05.2022 года № </w:t>
      </w:r>
      <w:r w:rsidR="002A3972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             </w:t>
      </w:r>
    </w:p>
    <w:p w:rsidR="00153350" w:rsidRDefault="00153350" w:rsidP="00153350">
      <w:pPr>
        <w:jc w:val="both"/>
        <w:rPr>
          <w:rFonts w:ascii="Times New Roman" w:hAnsi="Times New Roman"/>
          <w:sz w:val="28"/>
          <w:szCs w:val="28"/>
        </w:rPr>
      </w:pPr>
    </w:p>
    <w:p w:rsidR="00153350" w:rsidRDefault="00153350" w:rsidP="00153350">
      <w:pPr>
        <w:pStyle w:val="10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оплате труда работников, занятых обслуживанием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органов местного самоуправления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</w:t>
      </w:r>
      <w:r w:rsidR="002A3972">
        <w:rPr>
          <w:b/>
          <w:sz w:val="24"/>
          <w:szCs w:val="24"/>
        </w:rPr>
        <w:t>атенин</w:t>
      </w:r>
      <w:r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Варненского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I. Общие положения</w:t>
      </w:r>
    </w:p>
    <w:p w:rsidR="00153350" w:rsidRDefault="00153350" w:rsidP="00153350">
      <w:pPr>
        <w:pStyle w:val="10"/>
        <w:numPr>
          <w:ilvl w:val="0"/>
          <w:numId w:val="7"/>
        </w:numPr>
        <w:shd w:val="clear" w:color="auto" w:fill="auto"/>
        <w:spacing w:line="312" w:lineRule="exact"/>
        <w:ind w:left="120" w:right="20" w:firstLine="731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об оплате труда работников органов местного самоуправления </w:t>
      </w:r>
      <w:proofErr w:type="spellStart"/>
      <w:r>
        <w:rPr>
          <w:b/>
          <w:sz w:val="24"/>
          <w:szCs w:val="24"/>
        </w:rPr>
        <w:t>К</w:t>
      </w:r>
      <w:r w:rsidR="002A3972">
        <w:rPr>
          <w:b/>
          <w:sz w:val="24"/>
          <w:szCs w:val="24"/>
        </w:rPr>
        <w:t>атенин</w:t>
      </w:r>
      <w:r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района, (далее именуется Положение) разработано в соответствии с Трудовым кодексом Российской Федерации, Федеральным </w:t>
      </w:r>
      <w:hyperlink r:id="rId12" w:history="1">
        <w:r>
          <w:rPr>
            <w:rStyle w:val="a8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№ 131</w:t>
      </w:r>
      <w:r>
        <w:rPr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постановлением Правительства Челябинской области от 11.09.2008 г. № 275-П </w:t>
      </w:r>
      <w:r>
        <w:rPr>
          <w:color w:val="FF0000"/>
          <w:sz w:val="24"/>
          <w:szCs w:val="24"/>
        </w:rPr>
        <w:t>(с учетом изменений)</w:t>
      </w:r>
      <w:r>
        <w:rPr>
          <w:sz w:val="24"/>
          <w:szCs w:val="24"/>
        </w:rPr>
        <w:t xml:space="preserve">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 в настоящее время осуществляется на основе Единой тарифной сетки по оплате труда работников областных государственных учреждений»,</w:t>
      </w:r>
      <w:r>
        <w:rPr>
          <w:rFonts w:ascii="Calibri" w:eastAsia="Calibri" w:hAnsi="Calibri"/>
          <w:sz w:val="22"/>
          <w:szCs w:val="22"/>
        </w:rPr>
        <w:t xml:space="preserve"> </w:t>
      </w:r>
      <w:hyperlink r:id="rId13" w:history="1">
        <w:r>
          <w:rPr>
            <w:rStyle w:val="a8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</w:t>
      </w:r>
      <w:r w:rsidR="002A3972">
        <w:rPr>
          <w:b/>
          <w:sz w:val="24"/>
          <w:szCs w:val="24"/>
        </w:rPr>
        <w:t>атенин</w:t>
      </w:r>
      <w:r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53350" w:rsidRDefault="00153350" w:rsidP="00153350">
      <w:pPr>
        <w:pStyle w:val="10"/>
        <w:shd w:val="clear" w:color="auto" w:fill="auto"/>
        <w:ind w:right="60" w:firstLine="1134"/>
        <w:rPr>
          <w:sz w:val="24"/>
          <w:szCs w:val="24"/>
        </w:rPr>
      </w:pPr>
      <w:r>
        <w:rPr>
          <w:sz w:val="24"/>
          <w:szCs w:val="24"/>
        </w:rPr>
        <w:t xml:space="preserve">Положение распространяется на работников, занятых обслуживанием органов местного самоуправления </w:t>
      </w:r>
      <w:proofErr w:type="spellStart"/>
      <w:r>
        <w:rPr>
          <w:b/>
          <w:sz w:val="24"/>
          <w:szCs w:val="24"/>
        </w:rPr>
        <w:t>К</w:t>
      </w:r>
      <w:r w:rsidR="002A3972">
        <w:rPr>
          <w:b/>
          <w:sz w:val="24"/>
          <w:szCs w:val="24"/>
        </w:rPr>
        <w:t>атенин</w:t>
      </w:r>
      <w:r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района, осуществляющих профессиональную деятельность по профессиям рабочих (далее именуются - работники).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1029"/>
        </w:tabs>
        <w:ind w:right="60" w:firstLine="851"/>
        <w:rPr>
          <w:sz w:val="24"/>
          <w:szCs w:val="24"/>
        </w:rPr>
      </w:pPr>
      <w:r>
        <w:rPr>
          <w:sz w:val="24"/>
          <w:szCs w:val="24"/>
        </w:rPr>
        <w:t>Система оплаты труда работников включает в себя размеры окладов по профессиональным квалифицированным группам, повышающие коэффициенты к окладам, выплаты компенсационного и стимулирующего характера в пределах утверждённого фонда оплаты труда.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1125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Условия оплаты труда работников являются обязательными для включения в трудовой договор.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1072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профессии, а также по профессии, занимаемой по совместительству, производится раздельно по каждой из профессий.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998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Оплата труда работников устанавливается с учетом: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62"/>
          <w:tab w:val="left" w:pos="9093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единого тарифно-квалификационного справочника работ и профессий рабочих;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27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государственных гарантий по оплате труда;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перечня видов выплат компенсационного характера;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32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перечня видов выплат стимулирующего характера;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настоящего Положения;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48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мнения выборного профсоюзного или иного представительного органа работников.</w:t>
      </w:r>
    </w:p>
    <w:p w:rsidR="00153350" w:rsidRDefault="00153350" w:rsidP="00153350">
      <w:pPr>
        <w:pStyle w:val="10"/>
        <w:shd w:val="clear" w:color="auto" w:fill="auto"/>
        <w:spacing w:after="247" w:line="270" w:lineRule="exact"/>
        <w:ind w:left="2640"/>
        <w:jc w:val="lef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spacing w:after="247" w:line="270" w:lineRule="exact"/>
        <w:ind w:left="26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II. Порядок и условия оплаты труда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993"/>
        </w:tabs>
        <w:spacing w:line="326" w:lineRule="exact"/>
        <w:ind w:left="720" w:right="-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Оплата труда работников включает:</w:t>
      </w:r>
    </w:p>
    <w:p w:rsidR="00153350" w:rsidRDefault="00153350" w:rsidP="00153350">
      <w:pPr>
        <w:pStyle w:val="10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должностные оклады согласно приложения 1 к настоящему положению; </w:t>
      </w:r>
    </w:p>
    <w:p w:rsidR="00153350" w:rsidRDefault="00153350" w:rsidP="00153350">
      <w:pPr>
        <w:pStyle w:val="10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характера;</w:t>
      </w:r>
    </w:p>
    <w:p w:rsidR="00153350" w:rsidRDefault="00153350" w:rsidP="00153350">
      <w:pPr>
        <w:pStyle w:val="10"/>
        <w:shd w:val="clear" w:color="auto" w:fill="auto"/>
        <w:tabs>
          <w:tab w:val="left" w:pos="1008"/>
        </w:tabs>
        <w:spacing w:line="326" w:lineRule="exact"/>
        <w:ind w:left="720" w:right="4260"/>
        <w:jc w:val="left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характера.</w:t>
      </w:r>
    </w:p>
    <w:p w:rsidR="00153350" w:rsidRDefault="00153350" w:rsidP="00153350">
      <w:pPr>
        <w:pStyle w:val="10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Профессионально-квалификационные группы и размеры окладов рабочих определяются в зависимости от квалификационного уровня, в соответствии с Единым тарифно-квалификационным справочником работ и профессий рабочих и согласно приложению к настоящему Положению (Приложение№1).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Работникам устанавливаются повышающие коэффициенты к окладам: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персональный повышающий коэффициент к окладу;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повышающие коэффициенты к окладу за выполнение важных и ответственных работ.</w:t>
      </w:r>
    </w:p>
    <w:p w:rsidR="00153350" w:rsidRDefault="00153350" w:rsidP="00153350">
      <w:pPr>
        <w:pStyle w:val="10"/>
        <w:shd w:val="clear" w:color="auto" w:fill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Решение об установлении персонального повышающего коэффициента к окладу и его размерах принимается руководителем органа местного самоуправления  </w:t>
      </w:r>
      <w:proofErr w:type="spellStart"/>
      <w:r>
        <w:rPr>
          <w:b/>
          <w:sz w:val="24"/>
          <w:szCs w:val="24"/>
        </w:rPr>
        <w:t>К</w:t>
      </w:r>
      <w:r w:rsidR="002A3972">
        <w:rPr>
          <w:b/>
          <w:sz w:val="24"/>
          <w:szCs w:val="24"/>
        </w:rPr>
        <w:t>атенин</w:t>
      </w:r>
      <w:r>
        <w:rPr>
          <w:b/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персонально в отношении конкретного работника.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Размер выплат по повышающим коэффициентам к окладу определяется путём умножения размера оклада рабочего на повышающий коэффициент.</w:t>
      </w:r>
    </w:p>
    <w:p w:rsidR="00153350" w:rsidRDefault="00153350" w:rsidP="00153350">
      <w:pPr>
        <w:pStyle w:val="10"/>
        <w:shd w:val="clear" w:color="auto" w:fill="auto"/>
        <w:spacing w:after="278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стимулирующих и компенсационных выплат, установленных в процентных отношениях или абсолютных размерах к окладу.</w:t>
      </w:r>
    </w:p>
    <w:p w:rsidR="00153350" w:rsidRDefault="00153350" w:rsidP="00153350">
      <w:pPr>
        <w:pStyle w:val="10"/>
        <w:shd w:val="clear" w:color="auto" w:fill="auto"/>
        <w:spacing w:after="300" w:line="270" w:lineRule="exact"/>
        <w:ind w:left="1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и условия выплат компенсационного характера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К выплатам компенсационного характера относятся выплаты:</w:t>
      </w:r>
    </w:p>
    <w:p w:rsidR="00153350" w:rsidRDefault="00153350" w:rsidP="00153350">
      <w:pPr>
        <w:pStyle w:val="10"/>
        <w:numPr>
          <w:ilvl w:val="0"/>
          <w:numId w:val="9"/>
        </w:numPr>
        <w:shd w:val="clear" w:color="auto" w:fill="auto"/>
        <w:tabs>
          <w:tab w:val="left" w:pos="1183"/>
        </w:tabs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за работу в местностях с особыми климатическими условиями (районный коэффициент);</w:t>
      </w:r>
    </w:p>
    <w:p w:rsidR="00153350" w:rsidRDefault="00153350" w:rsidP="00153350">
      <w:pPr>
        <w:pStyle w:val="10"/>
        <w:numPr>
          <w:ilvl w:val="0"/>
          <w:numId w:val="9"/>
        </w:numPr>
        <w:shd w:val="clear" w:color="auto" w:fill="auto"/>
        <w:tabs>
          <w:tab w:val="left" w:pos="1087"/>
        </w:tabs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нормальных, в том числе: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выполнение работ различной квалификации;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совмещение профессий;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расширение зон обслуживания;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выходные и нерабочие праздничные дни;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сверхурочную работу;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работу в ночное время;</w:t>
      </w:r>
    </w:p>
    <w:p w:rsidR="00153350" w:rsidRDefault="00153350" w:rsidP="00153350">
      <w:pPr>
        <w:pStyle w:val="10"/>
        <w:shd w:val="clear" w:color="auto" w:fill="auto"/>
        <w:spacing w:line="322" w:lineRule="exact"/>
        <w:ind w:left="60" w:firstLine="700"/>
        <w:rPr>
          <w:sz w:val="24"/>
          <w:szCs w:val="24"/>
        </w:rPr>
      </w:pPr>
      <w:r>
        <w:rPr>
          <w:sz w:val="24"/>
          <w:szCs w:val="24"/>
        </w:rPr>
        <w:t>при выполнении работ в условиях, отличающихся от нормальных;</w:t>
      </w:r>
    </w:p>
    <w:p w:rsidR="00153350" w:rsidRDefault="00153350" w:rsidP="00153350">
      <w:pPr>
        <w:pStyle w:val="10"/>
        <w:numPr>
          <w:ilvl w:val="0"/>
          <w:numId w:val="9"/>
        </w:numPr>
        <w:spacing w:line="322" w:lineRule="exact"/>
        <w:ind w:left="60" w:firstLine="700"/>
        <w:rPr>
          <w:sz w:val="24"/>
          <w:szCs w:val="24"/>
        </w:rPr>
      </w:pPr>
      <w:r>
        <w:rPr>
          <w:sz w:val="24"/>
          <w:szCs w:val="24"/>
        </w:rPr>
        <w:t xml:space="preserve">выплаты работникам, занятым на тяжелых работах, работах с вредными и (или) опасными и иными особыми условиями труда. </w:t>
      </w:r>
    </w:p>
    <w:p w:rsidR="00153350" w:rsidRDefault="00153350" w:rsidP="00153350">
      <w:pPr>
        <w:pStyle w:val="10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153350" w:rsidRDefault="00153350" w:rsidP="00153350">
      <w:pPr>
        <w:pStyle w:val="10"/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К заработной плате работников устанавливается районный коэффициент в размере и порядке, который установлен федеральными законами и иными нормативными правовыми актами Российской Федерации для граждан, работающих и проживающих в указанных районах и местностях.</w:t>
      </w:r>
    </w:p>
    <w:p w:rsidR="00153350" w:rsidRDefault="00153350" w:rsidP="00153350">
      <w:pPr>
        <w:pStyle w:val="10"/>
        <w:shd w:val="clear" w:color="auto" w:fill="auto"/>
        <w:tabs>
          <w:tab w:val="left" w:pos="1240"/>
        </w:tabs>
        <w:spacing w:line="240" w:lineRule="auto"/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13.</w:t>
      </w:r>
      <w:r>
        <w:rPr>
          <w:sz w:val="24"/>
          <w:szCs w:val="24"/>
        </w:rPr>
        <w:t xml:space="preserve"> При выполнении работ различной квалификации труд работника оплачивается по работе более  высокой  квалификации.</w:t>
      </w:r>
    </w:p>
    <w:p w:rsidR="00153350" w:rsidRDefault="00153350" w:rsidP="00153350">
      <w:pPr>
        <w:pStyle w:val="10"/>
        <w:shd w:val="clear" w:color="auto" w:fill="auto"/>
        <w:tabs>
          <w:tab w:val="left" w:pos="1341"/>
        </w:tabs>
        <w:spacing w:line="240" w:lineRule="auto"/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>. При совмещении профессии,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работникам устанавливаются доплаты по соглашению сторон трудового договора с учетом содержания и (или) объема дополнительной работы.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sz w:val="24"/>
          <w:szCs w:val="24"/>
        </w:rPr>
        <w:t>. 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153350" w:rsidRDefault="00153350" w:rsidP="00153350">
      <w:pPr>
        <w:pStyle w:val="10"/>
        <w:shd w:val="clear" w:color="auto" w:fill="auto"/>
        <w:ind w:left="40" w:firstLine="720"/>
        <w:rPr>
          <w:sz w:val="24"/>
          <w:szCs w:val="24"/>
        </w:rPr>
      </w:pPr>
      <w:r>
        <w:rPr>
          <w:sz w:val="24"/>
          <w:szCs w:val="24"/>
        </w:rPr>
        <w:t>Размер выплат составляет: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не менее одинарной дневной части оклада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части оклада сверх оклада, если работа производилась сверх месячной нормы рабочего времени;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153350" w:rsidRDefault="00153350" w:rsidP="00153350">
      <w:pPr>
        <w:pStyle w:val="10"/>
        <w:numPr>
          <w:ilvl w:val="0"/>
          <w:numId w:val="10"/>
        </w:numPr>
        <w:shd w:val="clear" w:color="auto" w:fill="auto"/>
        <w:tabs>
          <w:tab w:val="left" w:pos="1226"/>
        </w:tabs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Выплаты за сверхурочную работу составляют за первые два часа работы не менее полуторного размера оклада, за последующие часы - двойного размера оклада в соответствии со статьей 152 Трудового кодекса Российской Федерации.</w:t>
      </w:r>
    </w:p>
    <w:p w:rsidR="00153350" w:rsidRDefault="00153350" w:rsidP="00153350">
      <w:pPr>
        <w:pStyle w:val="10"/>
        <w:numPr>
          <w:ilvl w:val="0"/>
          <w:numId w:val="10"/>
        </w:numPr>
        <w:shd w:val="clear" w:color="auto" w:fill="auto"/>
        <w:tabs>
          <w:tab w:val="left" w:pos="1302"/>
        </w:tabs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Выплаты за работу в ночное время производятся работникам за каждый час работы в ночное время. Ночным считается время с 22 часов до 6 часов.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Размер выплаты составляет не менее 20 процентов части оклада за час работы работника в ночное время.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153350" w:rsidRDefault="00153350" w:rsidP="00153350">
      <w:pPr>
        <w:pStyle w:val="10"/>
        <w:numPr>
          <w:ilvl w:val="0"/>
          <w:numId w:val="10"/>
        </w:numPr>
        <w:shd w:val="clear" w:color="auto" w:fill="auto"/>
        <w:tabs>
          <w:tab w:val="left" w:pos="1264"/>
        </w:tabs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Выплаты при выполнении работ в условиях, отличающихся от нормальных, устанавливаются водителям автомобилей всех типов, имеющим 1-ый класс - в размере 25 процентов, 2-ой класс - 10 процентов оклада за фактически проработанное время в качестве водителя.</w:t>
      </w:r>
    </w:p>
    <w:p w:rsidR="00153350" w:rsidRDefault="00153350" w:rsidP="00153350">
      <w:pPr>
        <w:pStyle w:val="10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Повышение оплаты труда работникам, занятым на тяжелых работах, работах с вредными и (или) опасными и иными особыми условиями труда  устанавливается с учетом результатов специальной оценки условий труда: </w:t>
      </w:r>
    </w:p>
    <w:p w:rsidR="00153350" w:rsidRDefault="00153350" w:rsidP="00153350">
      <w:pPr>
        <w:pStyle w:val="10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-подкласс 3.1 в размере 4 процентов,</w:t>
      </w:r>
    </w:p>
    <w:p w:rsidR="00153350" w:rsidRDefault="00153350" w:rsidP="00153350">
      <w:pPr>
        <w:pStyle w:val="10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 подкласс 3.2 в размере 8 процентов,</w:t>
      </w:r>
    </w:p>
    <w:p w:rsidR="00153350" w:rsidRDefault="00153350" w:rsidP="00153350">
      <w:pPr>
        <w:pStyle w:val="10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 xml:space="preserve">-подкласс 3.3 и 3.4 в размере 12 процентов оклада (должностного оклада), установленного для различных видов работ с нормальными условиями труда.     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учреждения  принимают</w:t>
      </w:r>
      <w:proofErr w:type="gramEnd"/>
      <w:r>
        <w:rPr>
          <w:sz w:val="24"/>
          <w:szCs w:val="24"/>
        </w:rPr>
        <w:t xml:space="preserve"> меры по проведению специальной оценки условий труда в соответствии с ФЗ от 28 декабря 2013 г. N 426-ФЗ "О специальной оценке условий труда" (с изменениями и  дополнениями с целью разработки и реализации программы действия по обеспечению безопасных условий и охраны труда.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>Если по итогам специальной оценки условий труда рабочее место признается безопасным, то выплаты работникам, занятым на тяжелых работах, работах с вредными и (или) опасными и иными особыми условиями труда отменяются.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20. </w:t>
      </w:r>
      <w:r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области, содержащими нормы трудового права, и конкретизируются в трудовых договорах работников.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spacing w:after="250" w:line="270" w:lineRule="exact"/>
        <w:ind w:left="1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IV. Порядок и условия выплат стимулирующего характера</w:t>
      </w:r>
    </w:p>
    <w:p w:rsidR="00153350" w:rsidRDefault="00153350" w:rsidP="00153350">
      <w:pPr>
        <w:pStyle w:val="10"/>
        <w:numPr>
          <w:ilvl w:val="0"/>
          <w:numId w:val="11"/>
        </w:numPr>
        <w:shd w:val="clear" w:color="auto" w:fill="auto"/>
        <w:tabs>
          <w:tab w:val="left" w:pos="1398"/>
        </w:tabs>
        <w:ind w:left="0" w:right="20" w:firstLine="851"/>
        <w:rPr>
          <w:sz w:val="24"/>
          <w:szCs w:val="24"/>
        </w:rPr>
      </w:pPr>
      <w:r>
        <w:rPr>
          <w:sz w:val="24"/>
          <w:szCs w:val="24"/>
        </w:rPr>
        <w:t>В целях поощрения работников за выполненную работу устанавливаются следующие выплаты стимулирующего характера: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высокие результаты;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72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выплаты за качество выполняемых работ;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выплаты за выслугу лет;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ежемесячное денежное поощрение (размер денежного поощрения устанавливается в кратном размере к должностному окладу в соответствии с Приложением №1 к настоящему положению)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премиальные выплаты по итогам работы;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153350" w:rsidRDefault="00153350" w:rsidP="00153350">
      <w:pPr>
        <w:pStyle w:val="10"/>
        <w:shd w:val="clear" w:color="auto" w:fill="auto"/>
        <w:tabs>
          <w:tab w:val="left" w:pos="1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7)материальная помощь.</w:t>
      </w:r>
    </w:p>
    <w:p w:rsidR="00153350" w:rsidRDefault="00153350" w:rsidP="00153350">
      <w:pPr>
        <w:pStyle w:val="10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>
        <w:rPr>
          <w:color w:val="000000" w:themeColor="text1"/>
          <w:sz w:val="24"/>
          <w:szCs w:val="24"/>
        </w:rPr>
        <w:t>150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процентов оклада; </w:t>
      </w:r>
    </w:p>
    <w:p w:rsidR="00153350" w:rsidRDefault="00153350" w:rsidP="00153350">
      <w:pPr>
        <w:pStyle w:val="10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23. </w:t>
      </w:r>
      <w:r>
        <w:rPr>
          <w:sz w:val="24"/>
          <w:szCs w:val="24"/>
        </w:rPr>
        <w:t xml:space="preserve">Выплата за качество выполняемой работы устанавливается в размере до </w:t>
      </w:r>
      <w:r>
        <w:rPr>
          <w:color w:val="000000" w:themeColor="text1"/>
          <w:sz w:val="24"/>
          <w:szCs w:val="24"/>
        </w:rPr>
        <w:t>150</w:t>
      </w:r>
      <w:r>
        <w:rPr>
          <w:sz w:val="24"/>
          <w:szCs w:val="24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153350" w:rsidRDefault="00153350" w:rsidP="00153350">
      <w:pPr>
        <w:pStyle w:val="10"/>
        <w:shd w:val="clear" w:color="auto" w:fill="auto"/>
        <w:tabs>
          <w:tab w:val="left" w:pos="121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24</w:t>
      </w:r>
      <w:r>
        <w:rPr>
          <w:sz w:val="24"/>
          <w:szCs w:val="24"/>
        </w:rPr>
        <w:t>. Выплата за выслугу лет устанавливается в процентах от оклада, в зависимости от общего трудового стажа работы в следующих размерах:</w:t>
      </w:r>
    </w:p>
    <w:p w:rsidR="00153350" w:rsidRDefault="00153350" w:rsidP="00153350">
      <w:pPr>
        <w:pStyle w:val="10"/>
        <w:shd w:val="clear" w:color="auto" w:fill="auto"/>
        <w:tabs>
          <w:tab w:val="left" w:pos="7878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от 3 лет до 8 </w:t>
      </w:r>
      <w:r>
        <w:rPr>
          <w:rStyle w:val="1pt"/>
          <w:sz w:val="24"/>
          <w:szCs w:val="24"/>
        </w:rPr>
        <w:t>лет-10</w:t>
      </w:r>
      <w:r>
        <w:rPr>
          <w:sz w:val="24"/>
          <w:szCs w:val="24"/>
        </w:rPr>
        <w:t xml:space="preserve"> процентов;</w:t>
      </w:r>
      <w:r>
        <w:rPr>
          <w:sz w:val="24"/>
          <w:szCs w:val="24"/>
        </w:rPr>
        <w:tab/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>от 8 лет до 13 лет - 15 процентов;</w:t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 xml:space="preserve">от 13 лет до 18 лет - 20 процентов; </w:t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>от 18 лет до 23 лет - 25 процентов;</w:t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>от 23 лет и свыше - 30 процентов.</w:t>
      </w:r>
    </w:p>
    <w:p w:rsidR="00153350" w:rsidRDefault="00153350" w:rsidP="00153350">
      <w:pPr>
        <w:pStyle w:val="10"/>
        <w:numPr>
          <w:ilvl w:val="0"/>
          <w:numId w:val="12"/>
        </w:numPr>
        <w:shd w:val="clear" w:color="auto" w:fill="auto"/>
        <w:ind w:left="40" w:firstLine="720"/>
        <w:rPr>
          <w:sz w:val="24"/>
          <w:szCs w:val="24"/>
        </w:rPr>
      </w:pPr>
      <w:r>
        <w:rPr>
          <w:sz w:val="24"/>
          <w:szCs w:val="24"/>
        </w:rPr>
        <w:t>Премия по итогам работы выплачивается: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ежемесячная, за квартал, за полугодие, за 9 месяцев и по итогам года;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за выполнение особо важных и срочных работ;</w:t>
      </w:r>
    </w:p>
    <w:p w:rsidR="00153350" w:rsidRDefault="00153350" w:rsidP="00153350">
      <w:pPr>
        <w:pStyle w:val="10"/>
        <w:shd w:val="clear" w:color="auto" w:fill="auto"/>
        <w:ind w:left="4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Ежемесячная, за квартал, за полугодие, за 9 месяцев и по итогам года выплачивается с целью поощрения работника за общие результаты труда и по итогам работы за соответствующий период. </w:t>
      </w:r>
    </w:p>
    <w:p w:rsidR="00153350" w:rsidRDefault="00153350" w:rsidP="00153350">
      <w:pPr>
        <w:pStyle w:val="10"/>
        <w:shd w:val="clear" w:color="auto" w:fill="auto"/>
        <w:ind w:left="40" w:right="20" w:firstLine="720"/>
        <w:rPr>
          <w:sz w:val="24"/>
          <w:szCs w:val="24"/>
        </w:rPr>
      </w:pPr>
      <w:r>
        <w:rPr>
          <w:sz w:val="24"/>
          <w:szCs w:val="24"/>
        </w:rPr>
        <w:t>При премировании учитывается успешное и добросовестное исполнение работниками своих трудовых функций, а также обеспечение безаварийной работы инженерных и хозяйственно- эксплуатационных систем зданий и сооружений.</w:t>
      </w:r>
    </w:p>
    <w:p w:rsidR="00153350" w:rsidRDefault="00153350" w:rsidP="00153350">
      <w:pPr>
        <w:pStyle w:val="10"/>
        <w:shd w:val="clear" w:color="auto" w:fill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Премия по итогам работы и премия за выполнение особо важных и срочных работ выплачивается в пределах фонда оплаты труда на данную категорию работников и максимальным размером конкретному работнику не ограничивается.</w:t>
      </w:r>
    </w:p>
    <w:p w:rsidR="00153350" w:rsidRDefault="00153350" w:rsidP="00153350">
      <w:pPr>
        <w:pStyle w:val="10"/>
        <w:numPr>
          <w:ilvl w:val="0"/>
          <w:numId w:val="12"/>
        </w:numPr>
        <w:shd w:val="clear" w:color="auto" w:fill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Выплаты стимулирующего характера производятся по решению руководителя органа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в пределах бюджетных ассигнований на оплату труда работников.</w:t>
      </w:r>
    </w:p>
    <w:p w:rsidR="00153350" w:rsidRDefault="00153350" w:rsidP="00153350">
      <w:pPr>
        <w:pStyle w:val="10"/>
        <w:shd w:val="clear" w:color="auto" w:fill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Премирование работников и материальная помощь осуществляется на основе Положения о премировании и материальной помощи, утверждаемого представительным органом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53350" w:rsidRDefault="00153350" w:rsidP="0015335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 Единовременная выплата выплачивается 1 раз в год при предоставлении ежегодного оплачиваемого отпуска – в размере 2 должностных окладов. В 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153350" w:rsidRDefault="00153350" w:rsidP="00153350">
      <w:pPr>
        <w:pStyle w:val="10"/>
        <w:shd w:val="clear" w:color="auto" w:fill="auto"/>
        <w:tabs>
          <w:tab w:val="left" w:pos="1702"/>
        </w:tabs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28</w:t>
      </w:r>
      <w:r>
        <w:rPr>
          <w:sz w:val="24"/>
          <w:szCs w:val="24"/>
        </w:rPr>
        <w:t>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153350" w:rsidRDefault="00153350" w:rsidP="00153350">
      <w:pPr>
        <w:pStyle w:val="10"/>
        <w:shd w:val="clear" w:color="auto" w:fill="auto"/>
        <w:tabs>
          <w:tab w:val="left" w:pos="1573"/>
        </w:tabs>
        <w:spacing w:after="338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. Размеры и условия осуществления выплат стимулирующего характера устанавливаются коллективными договорами, соглашениями, локальными актами органа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в пределах фонда оплаты труда.</w:t>
      </w:r>
    </w:p>
    <w:p w:rsidR="00153350" w:rsidRDefault="00153350" w:rsidP="00153350">
      <w:pPr>
        <w:pStyle w:val="10"/>
        <w:shd w:val="clear" w:color="auto" w:fill="auto"/>
        <w:spacing w:after="255" w:line="270" w:lineRule="exact"/>
        <w:ind w:left="32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V. Заключительные положения</w:t>
      </w:r>
    </w:p>
    <w:p w:rsidR="00153350" w:rsidRDefault="00153350" w:rsidP="00153350">
      <w:pPr>
        <w:pStyle w:val="10"/>
        <w:shd w:val="clear" w:color="auto" w:fill="auto"/>
        <w:tabs>
          <w:tab w:val="left" w:pos="1563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. Штатное расписание органа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утверждается руководителем органа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и включает в себя все профессии рабочих.</w:t>
      </w:r>
    </w:p>
    <w:p w:rsidR="00153350" w:rsidRDefault="00153350" w:rsidP="00153350">
      <w:pPr>
        <w:pStyle w:val="10"/>
        <w:shd w:val="clear" w:color="auto" w:fill="auto"/>
        <w:tabs>
          <w:tab w:val="left" w:pos="171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31.</w:t>
      </w:r>
      <w:r>
        <w:rPr>
          <w:sz w:val="24"/>
          <w:szCs w:val="24"/>
        </w:rPr>
        <w:t xml:space="preserve"> Фонд оплаты труда органа местного самоуправления </w:t>
      </w:r>
      <w:proofErr w:type="spellStart"/>
      <w:r>
        <w:rPr>
          <w:sz w:val="24"/>
          <w:szCs w:val="24"/>
        </w:rPr>
        <w:t>К</w:t>
      </w:r>
      <w:r w:rsidR="002A3972">
        <w:rPr>
          <w:sz w:val="24"/>
          <w:szCs w:val="24"/>
        </w:rPr>
        <w:t>атенин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для работников, предусмотренных настоящим Положением, формируется на календарный год исходя из объёма лимитов бюджетных обязательств местного бюджета.</w:t>
      </w:r>
    </w:p>
    <w:p w:rsidR="00153350" w:rsidRDefault="00153350" w:rsidP="00153350">
      <w:pPr>
        <w:pStyle w:val="10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765B23" w:rsidRDefault="00765B23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765B23" w:rsidRDefault="00765B23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765B23" w:rsidRDefault="00765B23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7A51B4" w:rsidRDefault="007A51B4" w:rsidP="002A3972">
      <w:pPr>
        <w:rPr>
          <w:rFonts w:ascii="Times New Roman" w:hAnsi="Times New Roman" w:cs="Times New Roman"/>
          <w:sz w:val="24"/>
          <w:szCs w:val="24"/>
        </w:rPr>
      </w:pPr>
    </w:p>
    <w:p w:rsidR="002A3972" w:rsidRDefault="002A3972" w:rsidP="002A3972">
      <w:pPr>
        <w:rPr>
          <w:rFonts w:ascii="Times New Roman" w:hAnsi="Times New Roman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</w:p>
    <w:p w:rsidR="007A51B4" w:rsidRDefault="007A51B4" w:rsidP="00153350">
      <w:pPr>
        <w:ind w:left="5103"/>
        <w:jc w:val="right"/>
        <w:rPr>
          <w:rFonts w:ascii="Times New Roman" w:hAnsi="Times New Roman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153350" w:rsidRDefault="00153350" w:rsidP="00153350">
      <w:pPr>
        <w:ind w:left="4253"/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  Положению</w:t>
      </w:r>
      <w:proofErr w:type="gramEnd"/>
      <w:r>
        <w:rPr>
          <w:rFonts w:ascii="Times New Roman" w:hAnsi="Times New Roman"/>
          <w:bCs/>
        </w:rPr>
        <w:t xml:space="preserve"> об оплате труда  работников, ,</w:t>
      </w:r>
    </w:p>
    <w:p w:rsidR="00153350" w:rsidRDefault="00153350" w:rsidP="00153350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занятых обслуживанием органов местного </w:t>
      </w:r>
    </w:p>
    <w:p w:rsidR="00153350" w:rsidRDefault="00153350" w:rsidP="00153350">
      <w:pPr>
        <w:ind w:left="425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самоуправления </w:t>
      </w:r>
      <w:proofErr w:type="spellStart"/>
      <w:r>
        <w:rPr>
          <w:rFonts w:ascii="Times New Roman" w:hAnsi="Times New Roman"/>
          <w:bCs/>
        </w:rPr>
        <w:t>К</w:t>
      </w:r>
      <w:r w:rsidR="002A3972">
        <w:rPr>
          <w:rFonts w:ascii="Times New Roman" w:hAnsi="Times New Roman"/>
          <w:bCs/>
        </w:rPr>
        <w:t>атенин</w:t>
      </w:r>
      <w:r>
        <w:rPr>
          <w:rFonts w:ascii="Times New Roman" w:hAnsi="Times New Roman"/>
          <w:bCs/>
        </w:rPr>
        <w:t>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540"/>
        <w:jc w:val="center"/>
        <w:rPr>
          <w:b/>
        </w:rPr>
      </w:pPr>
      <w:r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самоуправления  </w:t>
      </w:r>
      <w:proofErr w:type="spellStart"/>
      <w:r>
        <w:rPr>
          <w:b/>
        </w:rPr>
        <w:t>К</w:t>
      </w:r>
      <w:r w:rsidR="002A3972">
        <w:rPr>
          <w:b/>
        </w:rPr>
        <w:t>атенин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14" w:anchor="/document/193507/entry/0" w:history="1">
        <w:r>
          <w:rPr>
            <w:rStyle w:val="a8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9"/>
        <w:gridCol w:w="5527"/>
        <w:gridCol w:w="1417"/>
        <w:gridCol w:w="1299"/>
      </w:tblGrid>
      <w:tr w:rsidR="007A51B4" w:rsidTr="007A51B4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квалификацион</w:t>
            </w:r>
            <w:proofErr w:type="spellEnd"/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7A51B4" w:rsidTr="007A51B4">
        <w:trPr>
          <w:trHeight w:val="3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Pr="007A51B4" w:rsidRDefault="007A51B4" w:rsidP="007A51B4">
            <w:pPr>
              <w:pStyle w:val="10"/>
              <w:framePr w:wrap="notBeside" w:vAnchor="text" w:hAnchor="page" w:x="1229" w:y="480"/>
              <w:ind w:left="131" w:right="132" w:firstLine="400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рабочих; горничная; грузчик; рабочий;  кладовщик;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7A51B4">
              <w:rPr>
                <w:sz w:val="20"/>
                <w:szCs w:val="20"/>
              </w:rPr>
              <w:t>1-го квалификационного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A51B4" w:rsidTr="007A51B4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7A51B4">
              <w:rPr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P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70" w:right="87" w:firstLine="400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P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131" w:firstLine="132"/>
              <w:rPr>
                <w:sz w:val="16"/>
                <w:szCs w:val="16"/>
              </w:rPr>
            </w:pPr>
            <w:r w:rsidRPr="007A51B4">
              <w:rPr>
                <w:sz w:val="16"/>
                <w:szCs w:val="16"/>
              </w:rPr>
              <w:t>Оклад устанавливается на один квалификационный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7A51B4">
              <w:rPr>
                <w:sz w:val="16"/>
                <w:szCs w:val="16"/>
              </w:rPr>
              <w:t>разряд выше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153350" w:rsidRDefault="00153350" w:rsidP="00153350">
      <w:pPr>
        <w:pStyle w:val="10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Профессиональная квалификационная группа «Общеотраслевые профессии рабочих первого </w:t>
      </w:r>
    </w:p>
    <w:p w:rsidR="00153350" w:rsidRDefault="00153350" w:rsidP="00153350">
      <w:pPr>
        <w:pStyle w:val="ab"/>
        <w:rPr>
          <w:sz w:val="2"/>
          <w:szCs w:val="2"/>
        </w:rPr>
      </w:pPr>
    </w:p>
    <w:p w:rsidR="00153350" w:rsidRDefault="00153350" w:rsidP="00153350">
      <w:pPr>
        <w:rPr>
          <w:sz w:val="2"/>
          <w:szCs w:val="2"/>
        </w:rPr>
      </w:pPr>
    </w:p>
    <w:p w:rsidR="00153350" w:rsidRDefault="00153350" w:rsidP="001533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A51B4">
        <w:rPr>
          <w:rFonts w:ascii="Times New Roman" w:hAnsi="Times New Roman"/>
          <w:sz w:val="24"/>
          <w:szCs w:val="24"/>
        </w:rPr>
        <w:t>Профессиональная квалификационная группа "Общеотраслевые профессии рабочих второго уровня":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529"/>
        <w:gridCol w:w="1417"/>
        <w:gridCol w:w="851"/>
      </w:tblGrid>
      <w:tr w:rsidR="00153350" w:rsidTr="007A5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0" w:rsidRPr="007A51B4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>1-й квалификационный</w:t>
            </w:r>
          </w:p>
          <w:p w:rsidR="00153350" w:rsidRPr="007A51B4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Pr="007A51B4" w:rsidRDefault="00153350">
            <w:pPr>
              <w:pStyle w:val="10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7A51B4">
              <w:rPr>
                <w:sz w:val="20"/>
                <w:szCs w:val="20"/>
              </w:rPr>
              <w:t>сейсмопрогноза</w:t>
            </w:r>
            <w:proofErr w:type="spellEnd"/>
            <w:r w:rsidRPr="007A51B4">
              <w:rPr>
                <w:sz w:val="20"/>
                <w:szCs w:val="20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153350" w:rsidRPr="007A51B4" w:rsidRDefault="00153350" w:rsidP="007A51B4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sectPr w:rsidR="00792071" w:rsidSect="007A51B4">
      <w:footerReference w:type="even" r:id="rId15"/>
      <w:footerReference w:type="default" r:id="rId16"/>
      <w:pgSz w:w="11906" w:h="16838" w:code="9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40" w:rsidRDefault="009B2640">
      <w:r>
        <w:separator/>
      </w:r>
    </w:p>
  </w:endnote>
  <w:endnote w:type="continuationSeparator" w:id="0">
    <w:p w:rsidR="009B2640" w:rsidRDefault="009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98663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40" w:rsidRDefault="009B2640">
      <w:r>
        <w:separator/>
      </w:r>
    </w:p>
  </w:footnote>
  <w:footnote w:type="continuationSeparator" w:id="0">
    <w:p w:rsidR="009B2640" w:rsidRDefault="009B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E80C5F"/>
    <w:multiLevelType w:val="multilevel"/>
    <w:tmpl w:val="AE823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46BA6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350"/>
    <w:rsid w:val="00153AB5"/>
    <w:rsid w:val="001627E4"/>
    <w:rsid w:val="001635DD"/>
    <w:rsid w:val="00164038"/>
    <w:rsid w:val="001657D7"/>
    <w:rsid w:val="00166890"/>
    <w:rsid w:val="00171264"/>
    <w:rsid w:val="00172A24"/>
    <w:rsid w:val="00173F3E"/>
    <w:rsid w:val="00177B69"/>
    <w:rsid w:val="00180C0F"/>
    <w:rsid w:val="001828A5"/>
    <w:rsid w:val="0018556B"/>
    <w:rsid w:val="00186BF8"/>
    <w:rsid w:val="001875F4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56C5B"/>
    <w:rsid w:val="00262E32"/>
    <w:rsid w:val="002644C1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95A60"/>
    <w:rsid w:val="002A397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47296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464A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64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5B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A51B4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2F12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97D6D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14CA8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86633"/>
    <w:rsid w:val="009A094F"/>
    <w:rsid w:val="009B05BF"/>
    <w:rsid w:val="009B177A"/>
    <w:rsid w:val="009B25DB"/>
    <w:rsid w:val="009B2640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0BD0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62E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BF7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08A8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1799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102F"/>
    <w:rsid w:val="00DE5217"/>
    <w:rsid w:val="00DE6A84"/>
    <w:rsid w:val="00DE6CFD"/>
    <w:rsid w:val="00E00B35"/>
    <w:rsid w:val="00E00BF7"/>
    <w:rsid w:val="00E00F45"/>
    <w:rsid w:val="00E05751"/>
    <w:rsid w:val="00E06CD6"/>
    <w:rsid w:val="00E15F00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5A80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920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1DD08-C036-4218-913E-278CEA8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BF7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d"/>
    <w:rsid w:val="00153350"/>
    <w:rPr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EA63F13224C3E85210DB102FF828429C97608E9D8D2E0EAF41865BDB15C8E2PBT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E6C90DAFB2009846BB01BB34B85ACA1BCF4D2C2E4D5E88D5D5ADD07g8J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407F-BE5C-4143-87C2-06B3199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2022-06-21T05:50:00Z</cp:lastPrinted>
  <dcterms:created xsi:type="dcterms:W3CDTF">2020-04-06T11:13:00Z</dcterms:created>
  <dcterms:modified xsi:type="dcterms:W3CDTF">2022-06-23T10:05:00Z</dcterms:modified>
</cp:coreProperties>
</file>