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229" w:before="75" w:after="0"/>
        <w:ind w:left="0" w:right="338" w:hanging="0"/>
        <w:jc w:val="right"/>
        <w:rPr>
          <w:sz w:val="20"/>
        </w:rPr>
      </w:pPr>
      <w:r>
        <w:rPr>
          <w:sz w:val="20"/>
        </w:rPr>
        <w:t xml:space="preserve">Утверждена </w:t>
      </w:r>
    </w:p>
    <w:p>
      <w:pPr>
        <w:pStyle w:val="Normal"/>
        <w:bidi w:val="0"/>
        <w:spacing w:lineRule="exact" w:line="229" w:before="75" w:after="0"/>
        <w:ind w:left="0" w:right="338" w:hanging="0"/>
        <w:jc w:val="right"/>
        <w:rPr>
          <w:sz w:val="20"/>
        </w:rPr>
      </w:pPr>
      <w:r>
        <w:rPr>
          <w:sz w:val="20"/>
        </w:rPr>
        <w:t xml:space="preserve">Постановление администрации </w:t>
      </w:r>
    </w:p>
    <w:p>
      <w:pPr>
        <w:pStyle w:val="Normal"/>
        <w:bidi w:val="0"/>
        <w:spacing w:lineRule="exact" w:line="229" w:before="75" w:after="0"/>
        <w:ind w:left="0" w:right="338" w:hanging="0"/>
        <w:jc w:val="right"/>
        <w:rPr>
          <w:sz w:val="20"/>
        </w:rPr>
      </w:pPr>
      <w:r>
        <w:rPr>
          <w:sz w:val="20"/>
        </w:rPr>
        <w:t xml:space="preserve">Варненского муниципального района </w:t>
      </w:r>
    </w:p>
    <w:p>
      <w:pPr>
        <w:pStyle w:val="Normal"/>
        <w:bidi w:val="0"/>
        <w:spacing w:lineRule="exact" w:line="229" w:before="75" w:after="0"/>
        <w:ind w:left="0" w:right="338" w:hanging="0"/>
        <w:jc w:val="right"/>
        <w:rPr/>
      </w:pPr>
      <w:r>
        <w:rPr>
          <w:sz w:val="20"/>
        </w:rPr>
        <w:t xml:space="preserve">от </w:t>
      </w:r>
      <w:r>
        <w:rPr>
          <w:sz w:val="20"/>
        </w:rPr>
        <w:t>28</w:t>
      </w:r>
      <w:r>
        <w:rPr>
          <w:sz w:val="20"/>
        </w:rPr>
        <w:t>.1</w:t>
      </w:r>
      <w:r>
        <w:rPr>
          <w:sz w:val="20"/>
        </w:rPr>
        <w:t>2</w:t>
      </w:r>
      <w:r>
        <w:rPr>
          <w:sz w:val="20"/>
        </w:rPr>
        <w:t>.202</w:t>
      </w:r>
      <w:r>
        <w:rPr>
          <w:sz w:val="20"/>
        </w:rPr>
        <w:t>4</w:t>
      </w:r>
      <w:r>
        <w:rPr>
          <w:sz w:val="20"/>
        </w:rPr>
        <w:t xml:space="preserve"> г. № </w:t>
      </w:r>
      <w:r>
        <w:rPr>
          <w:sz w:val="20"/>
        </w:rPr>
        <w:t>987</w:t>
      </w:r>
    </w:p>
    <w:p>
      <w:pPr>
        <w:pStyle w:val="Normal"/>
        <w:bidi w:val="0"/>
        <w:spacing w:lineRule="exact" w:line="229" w:before="75" w:after="0"/>
        <w:ind w:left="0" w:right="338" w:hanging="0"/>
        <w:jc w:val="right"/>
        <w:rPr>
          <w:sz w:val="20"/>
        </w:rPr>
      </w:pPr>
      <w:r>
        <w:rPr>
          <w:sz w:val="20"/>
        </w:rPr>
      </w:r>
    </w:p>
    <w:p>
      <w:pPr>
        <w:pStyle w:val="Normal"/>
        <w:shd w:fill="FFFFFF" w:val="clear"/>
        <w:bidi w:val="0"/>
        <w:spacing w:lineRule="auto" w:line="276" w:before="0" w:after="0"/>
        <w:jc w:val="center"/>
        <w:textAlignment w:val="baseline"/>
        <w:rPr>
          <w:sz w:val="20"/>
          <w:szCs w:val="20"/>
        </w:rPr>
      </w:pPr>
      <w:r>
        <w:rPr>
          <w:rFonts w:eastAsia="Times New Roman" w:cs="Times New Roman"/>
          <w:b/>
          <w:bCs/>
          <w:i w:val="false"/>
          <w:iCs w:val="false"/>
          <w:sz w:val="20"/>
          <w:szCs w:val="20"/>
          <w:lang w:eastAsia="ru-RU"/>
        </w:rPr>
        <w:t>Муниципальная программа "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spacing w:val="-2"/>
          <w:kern w:val="0"/>
          <w:sz w:val="20"/>
          <w:szCs w:val="20"/>
          <w:lang w:val="ru-RU" w:eastAsia="en-US" w:bidi="ar-SA"/>
        </w:rPr>
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</w:r>
      <w:r>
        <w:rPr>
          <w:rFonts w:eastAsia="Times New Roman" w:cs="Times New Roman"/>
          <w:b/>
          <w:bCs/>
          <w:i w:val="false"/>
          <w:iCs w:val="false"/>
          <w:sz w:val="20"/>
          <w:szCs w:val="20"/>
          <w:lang w:eastAsia="ru-RU"/>
        </w:rPr>
        <w:t xml:space="preserve">" </w:t>
      </w:r>
    </w:p>
    <w:p>
      <w:pPr>
        <w:pStyle w:val="Normal"/>
        <w:shd w:fill="FFFFFF" w:val="clear"/>
        <w:bidi w:val="0"/>
        <w:spacing w:lineRule="auto" w:line="240" w:before="0" w:after="0"/>
        <w:jc w:val="center"/>
        <w:textAlignment w:val="baseline"/>
        <w:rPr>
          <w:sz w:val="20"/>
          <w:szCs w:val="20"/>
        </w:rPr>
      </w:pPr>
      <w:r>
        <w:rPr>
          <w:rFonts w:eastAsia="Times New Roman" w:cs="Times New Roman"/>
          <w:b/>
          <w:bCs/>
          <w:i w:val="false"/>
          <w:iCs w:val="false"/>
          <w:sz w:val="20"/>
          <w:szCs w:val="20"/>
          <w:lang w:eastAsia="ru-RU"/>
        </w:rPr>
        <w:t>I. Стратегические приоритеты в сфере реализации муниципальной программы "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spacing w:val="-2"/>
          <w:kern w:val="0"/>
          <w:sz w:val="20"/>
          <w:szCs w:val="20"/>
          <w:lang w:val="ru-RU" w:eastAsia="en-US" w:bidi="ar-SA"/>
        </w:rPr>
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</w:r>
      <w:r>
        <w:rPr>
          <w:rFonts w:eastAsia="Times New Roman" w:cs="Times New Roman"/>
          <w:b/>
          <w:bCs/>
          <w:i w:val="false"/>
          <w:iCs w:val="false"/>
          <w:sz w:val="20"/>
          <w:szCs w:val="20"/>
          <w:lang w:eastAsia="ru-RU"/>
        </w:rPr>
        <w:t>"</w:t>
      </w:r>
    </w:p>
    <w:p>
      <w:pPr>
        <w:pStyle w:val="Normal"/>
        <w:shd w:fill="FFFFFF" w:val="clear"/>
        <w:bidi w:val="0"/>
        <w:spacing w:lineRule="auto" w:line="240" w:before="0" w:after="0"/>
        <w:jc w:val="center"/>
        <w:textAlignment w:val="baseline"/>
        <w:rPr>
          <w:rFonts w:eastAsia="Times New Roman" w:cs="Times New Roman"/>
          <w:b/>
          <w:b/>
          <w:bCs/>
          <w:i w:val="false"/>
          <w:i w:val="false"/>
          <w:iCs w:val="false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sz w:val="20"/>
          <w:szCs w:val="20"/>
          <w:lang w:eastAsia="ru-RU"/>
        </w:rPr>
        <w:t>1. Оценка текущего состояния сферы водоснабжения и водоотведения Варненского муниципального района</w:t>
      </w:r>
    </w:p>
    <w:p>
      <w:pPr>
        <w:pStyle w:val="Normal"/>
        <w:shd w:fill="FFFFFF" w:val="clear"/>
        <w:bidi w:val="0"/>
        <w:spacing w:lineRule="auto" w:line="240" w:before="0" w:after="0"/>
        <w:jc w:val="center"/>
        <w:textAlignment w:val="baseline"/>
        <w:rPr>
          <w:rFonts w:eastAsia="Times New Roman" w:cs="Times New Roman"/>
          <w:b/>
          <w:b/>
          <w:bCs/>
          <w:i w:val="false"/>
          <w:i w:val="false"/>
          <w:iCs w:val="false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 Концепции национальной безопасности Российской Федерации в перечне факторов, создающих широкий спектр внутренних и внешних угроз национальной безопасности страны, указано увеличение масштабов терроризма.</w:t>
      </w:r>
    </w:p>
    <w:p>
      <w:pPr>
        <w:pStyle w:val="Normal"/>
        <w:widowControl/>
        <w:bidi w:val="0"/>
        <w:ind w:left="0" w:right="0" w:hanging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Деятельность экстремистских организаций и группировок является серьезным фактором дестабилизации социально-политической ситуации в России и представляет собой серьезную угрозу конституционной безопасности и территориальной целостности страны.</w:t>
      </w:r>
    </w:p>
    <w:p>
      <w:pPr>
        <w:pStyle w:val="Normal"/>
        <w:widowControl/>
        <w:bidi w:val="0"/>
        <w:ind w:left="0" w:right="0" w:hanging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Вместе с тем обстановка в сфере противодействия терроризму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 остается стабильной и контролируемой, совершения террористических актов не допущено.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К числу внутренних и внешних факторов, влияющих на террористическую активность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района, можно отнести недостатки в антитеррористической защищенности социально значимых объектов; вероятность прибытия на территорию муниципального района экстремистки настроенных лиц из числа приверженцев радикальных течений ислама, а также ранее участвующих в боевых действиях в составе международных террористических организаций; нелегальная миграция; распространение в информационно - телекоммуникационной сети «Интернет» материалов, пропагандирующих идеологию терроризма, экстремизма и религиозного национализма, прежде всего, среди молодежи.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Снижение существующего уровня преступности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района, в том числе обеспечение эффективного противодействия террористической деятельности, недопущение возможности проникновения на территорию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Варненского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муниципального района членов международных террористических организаций и обеспечение профилактических мероприятий может быть достигнуто только путем концентрации необходимых ресурсов на приоритетных направлениях с использованием механизмов планирования и управления, которые ориентированы на достижение конечных результатов.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В целях осуществления координации деятельности органов местного самоуправления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 по обеспечению антитеррористической безопасности населения создана антитеррористическая комиссия в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Варненском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муниципальном районе.</w:t>
      </w:r>
      <w:r>
        <w:rPr>
          <w:rFonts w:eastAsia="Times New Roman" w:cs="Arial" w:ascii="PT Astra Serif" w:hAnsi="PT Astra Serif"/>
          <w:b/>
          <w:bCs/>
          <w:color w:val="444444"/>
          <w:sz w:val="20"/>
          <w:szCs w:val="20"/>
          <w:lang w:eastAsia="ru-RU"/>
        </w:rPr>
        <w:br/>
        <w:br/>
      </w:r>
      <w:r>
        <w:rPr>
          <w:rFonts w:eastAsia="Times New Roman" w:cs="Times New Roman" w:ascii="PT Astra Serif" w:hAnsi="PT Astra Serif"/>
          <w:b/>
          <w:bCs/>
          <w:sz w:val="20"/>
          <w:szCs w:val="20"/>
          <w:lang w:eastAsia="ru-RU"/>
        </w:rPr>
        <w:t>2. Описание приоритетов и целей муниципальной политики в сфере реализации муниципальной программы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С учетом складывающейся обстановки в сфере противодействия терроризму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 деятельность антитеррористической комиссии в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Варненском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муниципальном районе (далее АТК) направлена на решение следующих задач:</w:t>
      </w:r>
    </w:p>
    <w:p>
      <w:pPr>
        <w:pStyle w:val="Normal"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1) обеспечение взаимодействия органов местного самоуправления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 с подразделениями территориальных органов федеральных органов исполнительной власти, исполнительных органов государственной власти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Челябинской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области, а также общественными объединениями и иными организациями, оказывающими содействие по профилактике терроризма, минимизации и (или) ликвидации последствий его проявлений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района;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2) участие в реализации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 государственной политики в области противодействия терроризму, а также подготовка предложений в аппарат АТК по совершенствованию законодательства Российской Федерации 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Челябинской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области в указанной сфере деятельности;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3) изучение результатов мониторинга политических, экономических и иных процессов в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Варненском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муниципальном районе, оказывающих влияние на ситуацию в области противодействия терроризму, и систематическое информирование по данным вопросам в аппарат АТК;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4) информационное сопровождение деятельности АТК по профилактике терроризма, минимизации и (или) ликвидации последствий его проявлений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района.</w:t>
      </w:r>
    </w:p>
    <w:p>
      <w:pPr>
        <w:pStyle w:val="Normal"/>
        <w:widowControl/>
        <w:bidi w:val="0"/>
        <w:spacing w:lineRule="auto" w:line="240"/>
        <w:ind w:left="0" w:right="0" w:firstLine="283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Следует отметить, что принятые АТК меры в рамках реализации государственной программы до 2030 года позволят повысить качество работы АТК в данной сфере деятельности и, как следствие: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</w:tabs>
        <w:bidi w:val="0"/>
        <w:spacing w:lineRule="auto" w:line="240"/>
        <w:ind w:left="0" w:right="0" w:hanging="0"/>
        <w:jc w:val="both"/>
        <w:rPr>
          <w:rFonts w:ascii="PT Astra Serif" w:hAnsi="PT Astra Serif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снизить уровень угроз совершения террористических актов на территории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Варненского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 xml:space="preserve"> муниципального района;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</w:tabs>
        <w:bidi w:val="0"/>
        <w:spacing w:lineRule="auto" w:line="240"/>
        <w:ind w:left="0" w:right="0" w:hanging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укрепить систему безопасности объектов, уязвимых в террористическом отношении;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</w:tabs>
        <w:bidi w:val="0"/>
        <w:spacing w:lineRule="auto" w:line="240"/>
        <w:ind w:left="0" w:right="0" w:hanging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совершенствовать меры профилактики терроризма, минимизации и ликвидации    последствий террористической деятельности;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</w:tabs>
        <w:bidi w:val="0"/>
        <w:spacing w:lineRule="auto" w:line="240"/>
        <w:ind w:left="0" w:right="0" w:hanging="0"/>
        <w:jc w:val="both"/>
        <w:rPr/>
      </w:pPr>
      <w:r>
        <w:rPr>
          <w:rStyle w:val="21"/>
          <w:rFonts w:eastAsia="Georgia"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</w:rPr>
        <w:t>повысить уровень взаимодействия уполномоченных правоохранительных и специальных государственных органов по вопросам противодействия терроризму</w:t>
      </w:r>
      <w:r>
        <w:rPr>
          <w:rStyle w:val="21"/>
          <w:rFonts w:eastAsia="Calibri" w:cs="Times New Roman" w:ascii="PT Astra Serif" w:hAnsi="PT Astra Serif"/>
          <w:b w:val="false"/>
          <w:i w:val="false"/>
          <w:caps w:val="false"/>
          <w:smallCaps w:val="false"/>
          <w:color w:val="1A1A1A"/>
          <w:spacing w:val="0"/>
          <w:sz w:val="20"/>
          <w:szCs w:val="20"/>
          <w:lang w:eastAsia="zh-CN"/>
        </w:rPr>
        <w:t>.</w:t>
      </w:r>
    </w:p>
    <w:p>
      <w:pPr>
        <w:pStyle w:val="Normal"/>
        <w:shd w:fill="FFFFFF" w:val="clear"/>
        <w:bidi w:val="0"/>
        <w:spacing w:lineRule="auto" w:line="240" w:before="0" w:after="0"/>
        <w:ind w:left="0" w:right="0" w:firstLine="480"/>
        <w:jc w:val="both"/>
        <w:textAlignment w:val="baseline"/>
        <w:rPr/>
      </w:pPr>
      <w:r>
        <w:rPr>
          <w:rStyle w:val="21"/>
          <w:rFonts w:eastAsia="Georgia" w:ascii="PT Astra Serif" w:hAnsi="PT Astra Serif"/>
          <w:b w:val="false"/>
          <w:bCs w:val="false"/>
          <w:i w:val="false"/>
          <w:iCs w:val="false"/>
          <w:kern w:val="0"/>
          <w:sz w:val="20"/>
          <w:szCs w:val="20"/>
          <w:highlight w:val="white"/>
          <w:lang w:eastAsia="en-US" w:bidi="ar-SA"/>
        </w:rPr>
        <w:t xml:space="preserve">Постановление администрации Варненского муниципального района 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 xml:space="preserve">от 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>28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>.1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>2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>.202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>4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 xml:space="preserve">г. № </w:t>
      </w:r>
      <w:r>
        <w:rPr>
          <w:rStyle w:val="21"/>
          <w:rFonts w:eastAsia="Georgia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single"/>
          <w:lang w:eastAsia="en-US" w:bidi="ar-SA"/>
        </w:rPr>
        <w:t>987</w:t>
      </w:r>
      <w:r>
        <w:rPr>
          <w:rStyle w:val="21"/>
          <w:rFonts w:eastAsia="Times New Roman" w:cs="Times New Roman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none"/>
          <w:lang w:eastAsia="ru-RU" w:bidi="ar-SA"/>
        </w:rPr>
        <w:t xml:space="preserve"> "</w:t>
      </w:r>
      <w:r>
        <w:rPr>
          <w:rStyle w:val="21"/>
          <w:rFonts w:eastAsia="Times New Roman" w:cs="Times New Roman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none"/>
          <w:lang w:eastAsia="ru-RU" w:bidi="ar-SA"/>
        </w:rPr>
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</w:r>
      <w:r>
        <w:rPr>
          <w:rStyle w:val="21"/>
          <w:rFonts w:eastAsia="Times New Roman" w:cs="Times New Roman" w:ascii="PT Astra Serif" w:hAnsi="PT Astra Serif"/>
          <w:b/>
          <w:bCs/>
          <w:i w:val="false"/>
          <w:iCs w:val="false"/>
          <w:kern w:val="0"/>
          <w:sz w:val="20"/>
          <w:szCs w:val="20"/>
          <w:highlight w:val="white"/>
          <w:u w:val="none"/>
          <w:lang w:eastAsia="ru-RU" w:bidi="ar-SA"/>
        </w:rPr>
        <w:t>;</w:t>
      </w:r>
    </w:p>
    <w:p>
      <w:pPr>
        <w:pStyle w:val="Normal"/>
        <w:shd w:fill="FFFFFF" w:val="clear"/>
        <w:bidi w:val="0"/>
        <w:spacing w:lineRule="auto" w:line="240" w:before="0" w:after="0"/>
        <w:ind w:left="0" w:right="0" w:firstLine="480"/>
        <w:jc w:val="both"/>
        <w:textAlignment w:val="baseline"/>
        <w:rPr/>
      </w:pPr>
      <w:r>
        <w:rPr>
          <w:rFonts w:eastAsia="Times New Roman" w:cs="Times New Roman" w:ascii="PT Astra Serif" w:hAnsi="PT Astra Serif"/>
          <w:sz w:val="20"/>
          <w:szCs w:val="20"/>
          <w:lang w:eastAsia="ru-RU"/>
        </w:rPr>
        <w:t xml:space="preserve">Цель Муниципальной программы - </w:t>
      </w:r>
      <w:r>
        <w:rPr>
          <w:rStyle w:val="21"/>
          <w:rFonts w:eastAsia="Georgia" w:cs="Times New Roman" w:ascii="PT Astra Serif" w:hAnsi="PT Astra Serif"/>
          <w:sz w:val="20"/>
          <w:szCs w:val="20"/>
        </w:rPr>
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</w:r>
    </w:p>
    <w:p>
      <w:pPr>
        <w:pStyle w:val="Normal"/>
        <w:shd w:fill="FFFFFF" w:val="clear"/>
        <w:bidi w:val="0"/>
        <w:spacing w:lineRule="auto" w:line="240" w:before="0" w:after="0"/>
        <w:ind w:left="0" w:right="0" w:firstLine="480"/>
        <w:jc w:val="both"/>
        <w:textAlignment w:val="baseline"/>
        <w:rPr>
          <w:rFonts w:ascii="PT Astra Serif" w:hAnsi="PT Astra Serif" w:eastAsia="Times New Roman" w:cs="Times New Roman"/>
          <w:b/>
          <w:b/>
          <w:bCs/>
          <w:sz w:val="20"/>
          <w:szCs w:val="20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0"/>
          <w:szCs w:val="20"/>
          <w:lang w:eastAsia="ru-RU"/>
        </w:rPr>
      </w:r>
    </w:p>
    <w:p>
      <w:pPr>
        <w:pStyle w:val="Normal"/>
        <w:shd w:fill="FFFFFF" w:val="clear"/>
        <w:bidi w:val="0"/>
        <w:spacing w:lineRule="auto" w:line="240" w:before="0" w:after="0"/>
        <w:ind w:left="0" w:right="0" w:firstLine="480"/>
        <w:jc w:val="center"/>
        <w:textAlignment w:val="baseline"/>
        <w:rPr>
          <w:rFonts w:ascii="PT Astra Serif" w:hAnsi="PT Astra Serif" w:eastAsia="Times New Roman" w:cs="Times New Roman"/>
          <w:b/>
          <w:b/>
          <w:bCs/>
          <w:sz w:val="20"/>
          <w:szCs w:val="20"/>
          <w:lang w:eastAsia="ru-RU"/>
        </w:rPr>
      </w:pPr>
      <w:r>
        <w:rPr>
          <w:rFonts w:eastAsia="Times New Roman" w:cs="Times New Roman" w:ascii="PT Astra Serif" w:hAnsi="PT Astra Serif"/>
          <w:b/>
          <w:bCs/>
          <w:sz w:val="20"/>
          <w:szCs w:val="20"/>
          <w:lang w:eastAsia="ru-RU"/>
        </w:rPr>
        <w:t>3. Сведения о взаимосвязи со стратегическими приоритетами, целями и показателями государственной программы</w:t>
      </w:r>
    </w:p>
    <w:p>
      <w:pPr>
        <w:pStyle w:val="ListParagraph"/>
        <w:widowControl w:val="false"/>
        <w:bidi w:val="0"/>
        <w:spacing w:lineRule="atLeast" w:line="240" w:before="0" w:after="0"/>
        <w:ind w:left="0" w:right="0" w:hanging="0"/>
        <w:contextualSpacing/>
        <w:rPr>
          <w:rStyle w:val="21"/>
          <w:rFonts w:ascii="PT Astra Serif" w:hAnsi="PT Astra Serif" w:eastAsia="Georgia"/>
          <w:sz w:val="20"/>
          <w:szCs w:val="20"/>
        </w:rPr>
      </w:pPr>
      <w:r>
        <w:rPr>
          <w:rFonts w:eastAsia="Georgia"/>
          <w:sz w:val="24"/>
          <w:szCs w:val="24"/>
        </w:rPr>
      </w:r>
    </w:p>
    <w:p>
      <w:pPr>
        <w:pStyle w:val="Style32"/>
        <w:widowControl w:val="false"/>
        <w:bidi w:val="0"/>
        <w:spacing w:lineRule="atLeast" w:line="240" w:before="0" w:after="0"/>
        <w:ind w:left="0" w:right="0" w:hanging="0"/>
        <w:contextualSpacing/>
        <w:rPr>
          <w:rFonts w:eastAsia="Georgia"/>
          <w:sz w:val="24"/>
          <w:szCs w:val="24"/>
        </w:rPr>
      </w:pPr>
      <w:r>
        <w:rPr>
          <w:rStyle w:val="Style24"/>
          <w:rFonts w:eastAsia="Georgia"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Стратегия национальной безопасности РФ</w:t>
      </w:r>
      <w:r>
        <w:rPr>
          <w:rStyle w:val="21"/>
          <w:rFonts w:eastAsia="Georgia"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, утверждённая Указом Президента РФ от 02.07.2021 №400. Стратегический национальный приоритет— государственная и общественная безопасность. </w:t>
      </w:r>
    </w:p>
    <w:p>
      <w:pPr>
        <w:pStyle w:val="Style32"/>
        <w:widowControl/>
        <w:numPr>
          <w:ilvl w:val="0"/>
          <w:numId w:val="6"/>
        </w:numPr>
        <w:pBdr/>
        <w:tabs>
          <w:tab w:val="clear" w:pos="709"/>
          <w:tab w:val="left" w:pos="0" w:leader="none"/>
        </w:tabs>
        <w:bidi w:val="0"/>
        <w:spacing w:before="57" w:after="57"/>
        <w:ind w:left="0" w:hanging="0"/>
        <w:rPr/>
      </w:pPr>
      <w:r>
        <w:rPr>
          <w:rStyle w:val="Style24"/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Стратегия противодействия экстремизму в РФ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до 2025 года от 28.11.2014 №Пр-2753;</w:t>
      </w:r>
    </w:p>
    <w:p>
      <w:pPr>
        <w:pStyle w:val="Style32"/>
        <w:widowControl/>
        <w:numPr>
          <w:ilvl w:val="0"/>
          <w:numId w:val="6"/>
        </w:numPr>
        <w:pBdr/>
        <w:tabs>
          <w:tab w:val="clear" w:pos="709"/>
          <w:tab w:val="left" w:pos="0" w:leader="none"/>
        </w:tabs>
        <w:bidi w:val="0"/>
        <w:spacing w:before="57" w:after="57"/>
        <w:ind w:left="0" w:hanging="0"/>
        <w:rPr/>
      </w:pPr>
      <w:r>
        <w:rPr>
          <w:rStyle w:val="Style24"/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 xml:space="preserve">Концепция противодействия терроризму в РФ 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от 5.10.2009;</w:t>
      </w:r>
    </w:p>
    <w:p>
      <w:pPr>
        <w:pStyle w:val="Style32"/>
        <w:widowControl/>
        <w:numPr>
          <w:ilvl w:val="0"/>
          <w:numId w:val="6"/>
        </w:numPr>
        <w:pBdr/>
        <w:tabs>
          <w:tab w:val="clear" w:pos="709"/>
          <w:tab w:val="left" w:pos="0" w:leader="none"/>
        </w:tabs>
        <w:bidi w:val="0"/>
        <w:spacing w:before="57" w:after="57"/>
        <w:ind w:left="0" w:hanging="0"/>
        <w:rPr/>
      </w:pPr>
      <w:r>
        <w:rPr>
          <w:rStyle w:val="Style24"/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Государственная программа РФ «Обеспечение общественного порядка и противодействие преступности»</w:t>
      </w:r>
      <w:r>
        <w:rPr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  <w:t>, утверждённая постановлением Правительства РФ от 15.04.2014 №345.</w:t>
      </w:r>
    </w:p>
    <w:p>
      <w:pPr>
        <w:pStyle w:val="Style32"/>
        <w:widowControl/>
        <w:pBdr/>
        <w:bidi w:val="0"/>
        <w:spacing w:before="57" w:after="57"/>
        <w:rPr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333333"/>
          <w:spacing w:val="0"/>
          <w:sz w:val="20"/>
          <w:szCs w:val="20"/>
        </w:rPr>
      </w:r>
    </w:p>
    <w:p>
      <w:pPr>
        <w:pStyle w:val="ListParagraph"/>
        <w:widowControl w:val="false"/>
        <w:bidi w:val="0"/>
        <w:spacing w:lineRule="atLeast" w:line="240" w:before="0" w:after="0"/>
        <w:ind w:left="0" w:right="0" w:hanging="0"/>
        <w:contextualSpacing/>
        <w:jc w:val="left"/>
        <w:rPr/>
      </w:pPr>
      <w:r>
        <w:rPr>
          <w:rStyle w:val="21"/>
          <w:rFonts w:eastAsia="Georgia" w:ascii="PT Astra Serif" w:hAnsi="PT Astra Serif"/>
          <w:sz w:val="20"/>
          <w:szCs w:val="20"/>
        </w:rPr>
        <w:t>Реализация мероприятий программы позволит:</w:t>
      </w:r>
    </w:p>
    <w:p>
      <w:pPr>
        <w:pStyle w:val="ListParagraph"/>
        <w:widowControl w:val="false"/>
        <w:bidi w:val="0"/>
        <w:spacing w:lineRule="atLeast" w:line="240" w:before="0" w:after="0"/>
        <w:ind w:left="0" w:right="0" w:hanging="0"/>
        <w:contextualSpacing/>
        <w:jc w:val="left"/>
        <w:rPr/>
      </w:pPr>
      <w:r>
        <w:rPr>
          <w:rStyle w:val="21"/>
          <w:rFonts w:eastAsia="Georgia" w:cs="Times New Roman" w:ascii="PT Astra Serif" w:hAnsi="PT Astra Serif"/>
          <w:sz w:val="20"/>
          <w:szCs w:val="20"/>
        </w:rPr>
        <w:t>-повышение эффективности борьбы с террористическими и экстремистскими проявлениями;</w:t>
      </w:r>
    </w:p>
    <w:p>
      <w:pPr>
        <w:pStyle w:val="ListParagraph"/>
        <w:widowControl w:val="false"/>
        <w:tabs>
          <w:tab w:val="clear" w:pos="709"/>
        </w:tabs>
        <w:bidi w:val="0"/>
        <w:spacing w:lineRule="atLeast" w:line="240" w:before="0" w:after="0"/>
        <w:ind w:left="0" w:right="0" w:hanging="0"/>
        <w:contextualSpacing/>
        <w:jc w:val="left"/>
        <w:rPr/>
      </w:pPr>
      <w:r>
        <w:rPr>
          <w:rStyle w:val="21"/>
          <w:rFonts w:eastAsia="Georgia" w:cs="Times New Roman" w:ascii="PT Astra Serif" w:hAnsi="PT Astra Serif"/>
          <w:sz w:val="20"/>
          <w:szCs w:val="20"/>
        </w:rPr>
        <w:t>-снижение социальной напряженности.</w:t>
      </w:r>
    </w:p>
    <w:p>
      <w:pPr>
        <w:pStyle w:val="ListParagraph"/>
        <w:widowControl w:val="false"/>
        <w:tabs>
          <w:tab w:val="clear" w:pos="709"/>
        </w:tabs>
        <w:bidi w:val="0"/>
        <w:spacing w:lineRule="atLeast" w:line="240" w:before="0" w:after="0"/>
        <w:ind w:left="0" w:right="0" w:hanging="0"/>
        <w:contextualSpacing/>
        <w:jc w:val="center"/>
        <w:rPr>
          <w:rFonts w:ascii="PT Astra Serif" w:hAnsi="PT Astra Serif"/>
          <w:b/>
          <w:b/>
          <w:bCs/>
          <w:sz w:val="20"/>
          <w:szCs w:val="20"/>
        </w:rPr>
      </w:pPr>
      <w:r>
        <w:rPr>
          <w:rFonts w:ascii="PT Astra Serif" w:hAnsi="PT Astra Serif"/>
          <w:b/>
          <w:bCs/>
          <w:sz w:val="20"/>
          <w:szCs w:val="20"/>
        </w:rPr>
        <w:br/>
        <w:t>4.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>
      <w:pPr>
        <w:pStyle w:val="Normal"/>
        <w:bidi w:val="0"/>
        <w:spacing w:lineRule="auto" w:line="240" w:before="0" w:after="0"/>
        <w:textAlignment w:val="baseline"/>
        <w:rPr>
          <w:rFonts w:ascii="PT Astra Serif" w:hAnsi="PT Astra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PT Astra Serif" w:hAnsi="PT Astra Serif"/>
          <w:sz w:val="20"/>
          <w:szCs w:val="20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480"/>
        <w:jc w:val="both"/>
        <w:textAlignment w:val="baseline"/>
        <w:rPr>
          <w:rFonts w:ascii="PT Astra Serif" w:hAnsi="PT Astra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PT Astra Serif" w:hAnsi="PT Astra Serif"/>
          <w:sz w:val="20"/>
          <w:szCs w:val="20"/>
          <w:lang w:eastAsia="ru-RU"/>
        </w:rPr>
        <w:t>Задачами муниципальной программы являются: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Style w:val="21"/>
          <w:rFonts w:eastAsia="Georgia" w:ascii="PT Astra Serif" w:hAnsi="PT Astra Serif"/>
          <w:sz w:val="20"/>
          <w:szCs w:val="20"/>
        </w:rPr>
        <w:t xml:space="preserve"> </w:t>
      </w:r>
      <w:r>
        <w:rPr>
          <w:rStyle w:val="21"/>
          <w:rFonts w:eastAsia="Georgia" w:cs="Times New Roman" w:ascii="PT Astra Serif" w:hAnsi="PT Astra Serif"/>
          <w:sz w:val="20"/>
          <w:szCs w:val="20"/>
        </w:rPr>
        <w:t xml:space="preserve"> </w:t>
      </w:r>
      <w:r>
        <w:rPr>
          <w:rStyle w:val="21"/>
          <w:rFonts w:eastAsia="Georgia" w:cs="Times New Roman" w:ascii="PT Astra Serif" w:hAnsi="PT Astra Serif"/>
          <w:sz w:val="20"/>
          <w:szCs w:val="20"/>
        </w:rPr>
        <w:t>- Устранение  предпосылок  и условий возникновения террористических и экстремистских проявлений;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textAlignment w:val="baseline"/>
        <w:rPr/>
      </w:pPr>
      <w:r>
        <w:rPr>
          <w:rStyle w:val="21"/>
          <w:rFonts w:eastAsia="Times New Roman" w:cs="Times New Roman" w:ascii="PT Astra Serif" w:hAnsi="PT Astra Serif"/>
          <w:sz w:val="20"/>
          <w:szCs w:val="20"/>
        </w:rPr>
        <w:t xml:space="preserve">  </w:t>
      </w:r>
      <w:r>
        <w:rPr>
          <w:rStyle w:val="21"/>
          <w:rFonts w:eastAsia="Georgia" w:cs="Times New Roman" w:ascii="PT Astra Serif" w:hAnsi="PT Astra Serif"/>
          <w:sz w:val="20"/>
          <w:szCs w:val="20"/>
        </w:rPr>
        <w:t xml:space="preserve">- </w:t>
      </w:r>
      <w:r>
        <w:rPr>
          <w:rStyle w:val="21"/>
          <w:rFonts w:eastAsia="Georgia" w:cs="Times New Roman" w:ascii="PT Astra Serif" w:hAnsi="PT Astra Serif"/>
          <w:sz w:val="20"/>
          <w:szCs w:val="20"/>
        </w:rPr>
        <w:t>С</w:t>
      </w:r>
      <w:r>
        <w:rPr>
          <w:rStyle w:val="21"/>
          <w:rFonts w:eastAsia="Georgia" w:cs="Times New Roman" w:ascii="PT Astra Serif" w:hAnsi="PT Astra Serif"/>
          <w:sz w:val="20"/>
          <w:szCs w:val="20"/>
        </w:rPr>
        <w:t>овершенствование информационно – пропагандистской и воспитательной работы, направленной на профилактику и предупреждение террористических  проявлений.</w:t>
      </w:r>
    </w:p>
    <w:p>
      <w:pPr>
        <w:pStyle w:val="Normal"/>
        <w:bidi w:val="0"/>
        <w:spacing w:lineRule="auto" w:line="240" w:before="0" w:after="0"/>
        <w:textAlignment w:val="baseline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lineRule="auto" w:line="240" w:before="0" w:after="0"/>
        <w:textAlignment w:val="baseline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lineRule="auto" w:line="240" w:before="0" w:after="0"/>
        <w:textAlignment w:val="baseline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lineRule="auto" w:line="240" w:before="0" w:after="0"/>
        <w:textAlignment w:val="baseline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lineRule="auto" w:line="240" w:before="0" w:after="0"/>
        <w:textAlignment w:val="baseline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lineRule="auto" w:line="240" w:before="0" w:after="0"/>
        <w:textAlignment w:val="baseline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lineRule="auto" w:line="240" w:before="0" w:after="0"/>
        <w:textAlignment w:val="baseline"/>
        <w:rPr>
          <w:sz w:val="20"/>
        </w:rPr>
      </w:pPr>
      <w:r>
        <w:rPr>
          <w:sz w:val="20"/>
        </w:rPr>
      </w:r>
    </w:p>
    <w:p>
      <w:pPr>
        <w:pStyle w:val="Normal"/>
        <w:bidi w:val="0"/>
        <w:spacing w:lineRule="exact" w:line="229" w:before="75" w:after="0"/>
        <w:ind w:left="0" w:right="338" w:hanging="0"/>
        <w:jc w:val="right"/>
        <w:rPr/>
      </w:pPr>
      <w:r>
        <w:rPr>
          <w:sz w:val="20"/>
        </w:rPr>
        <w:t>Приложение</w:t>
      </w:r>
      <w:r>
        <w:rPr>
          <w:spacing w:val="-7"/>
          <w:sz w:val="20"/>
        </w:rPr>
        <w:t xml:space="preserve"> </w:t>
      </w:r>
      <w:r>
        <w:rPr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1</w:t>
      </w:r>
    </w:p>
    <w:p>
      <w:pPr>
        <w:pStyle w:val="Style37"/>
        <w:bidi w:val="0"/>
        <w:rPr>
          <w:sz w:val="20"/>
          <w:szCs w:val="20"/>
        </w:rPr>
      </w:pPr>
      <w:r>
        <w:rPr>
          <w:sz w:val="20"/>
          <w:szCs w:val="20"/>
        </w:rPr>
        <w:t>Реестр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документов,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входящих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состав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муниципальной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программы</w:t>
      </w:r>
    </w:p>
    <w:tbl>
      <w:tblPr>
        <w:tblW w:w="15589" w:type="dxa"/>
        <w:jc w:val="left"/>
        <w:tblInd w:w="-20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96"/>
        <w:gridCol w:w="4425"/>
        <w:gridCol w:w="2036"/>
        <w:gridCol w:w="4082"/>
        <w:gridCol w:w="1082"/>
        <w:gridCol w:w="2100"/>
        <w:gridCol w:w="1468"/>
      </w:tblGrid>
      <w:tr>
        <w:trPr>
          <w:trHeight w:val="514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3" w:hanging="0"/>
              <w:jc w:val="center"/>
              <w:rPr/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kern w:val="0"/>
                <w:sz w:val="20"/>
                <w:szCs w:val="22"/>
                <w:lang w:eastAsia="en-US" w:bidi="ar-SA"/>
              </w:rPr>
              <w:t>Тип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документа</w:t>
            </w:r>
            <w:r>
              <w:rPr>
                <w:spacing w:val="-2"/>
                <w:kern w:val="0"/>
                <w:sz w:val="20"/>
                <w:szCs w:val="22"/>
                <w:vertAlign w:val="superscript"/>
                <w:lang w:eastAsia="en-US" w:bidi="ar-SA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kern w:val="0"/>
                <w:sz w:val="20"/>
                <w:szCs w:val="22"/>
                <w:lang w:eastAsia="en-US" w:bidi="ar-SA"/>
              </w:rPr>
              <w:t>Вид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документа</w:t>
            </w:r>
            <w:r>
              <w:rPr>
                <w:spacing w:val="-2"/>
                <w:kern w:val="0"/>
                <w:sz w:val="20"/>
                <w:szCs w:val="22"/>
                <w:vertAlign w:val="superscript"/>
                <w:lang w:eastAsia="en-US" w:bidi="ar-SA"/>
              </w:rPr>
              <w:t>2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0" w:right="0" w:hanging="0"/>
              <w:jc w:val="center"/>
              <w:rPr/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Наименование документа</w:t>
            </w:r>
            <w:r>
              <w:rPr>
                <w:spacing w:val="-2"/>
                <w:kern w:val="0"/>
                <w:sz w:val="20"/>
                <w:szCs w:val="22"/>
                <w:vertAlign w:val="superscript"/>
                <w:lang w:eastAsia="en-US" w:bidi="ar-SA"/>
              </w:rPr>
              <w:t>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Реквизиты</w:t>
            </w:r>
            <w:r>
              <w:rPr>
                <w:spacing w:val="-2"/>
                <w:kern w:val="0"/>
                <w:sz w:val="20"/>
                <w:szCs w:val="22"/>
                <w:vertAlign w:val="superscript"/>
                <w:lang w:eastAsia="en-US" w:bidi="ar-SA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center"/>
              <w:rPr/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Разработчик</w:t>
            </w:r>
            <w:r>
              <w:rPr>
                <w:spacing w:val="-2"/>
                <w:kern w:val="0"/>
                <w:sz w:val="20"/>
                <w:szCs w:val="22"/>
                <w:vertAlign w:val="superscript"/>
                <w:lang w:eastAsia="en-US" w:bidi="ar-SA"/>
              </w:rPr>
              <w:t>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2" w:hanging="0"/>
              <w:jc w:val="center"/>
              <w:rPr/>
            </w:pPr>
            <w:r>
              <w:rPr>
                <w:kern w:val="0"/>
                <w:sz w:val="20"/>
                <w:szCs w:val="22"/>
                <w:lang w:eastAsia="en-US" w:bidi="ar-SA"/>
              </w:rPr>
              <w:t>Гиперссылка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текст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документа</w:t>
            </w:r>
            <w:r>
              <w:rPr>
                <w:spacing w:val="-2"/>
                <w:kern w:val="0"/>
                <w:sz w:val="20"/>
                <w:szCs w:val="22"/>
                <w:vertAlign w:val="superscript"/>
                <w:lang w:eastAsia="en-US" w:bidi="ar-SA"/>
              </w:rPr>
              <w:t>6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10" w:right="5" w:hanging="0"/>
              <w:jc w:val="center"/>
              <w:rPr>
                <w:spacing w:val="-10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9" w:right="1" w:hanging="0"/>
              <w:jc w:val="center"/>
              <w:rPr>
                <w:spacing w:val="-10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14" w:right="2" w:hanging="0"/>
              <w:jc w:val="center"/>
              <w:rPr>
                <w:spacing w:val="-10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6" w:right="0" w:hanging="0"/>
              <w:jc w:val="center"/>
              <w:rPr>
                <w:spacing w:val="-10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9" w:right="4" w:hanging="0"/>
              <w:jc w:val="center"/>
              <w:rPr>
                <w:spacing w:val="-10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10" w:right="3" w:hanging="0"/>
              <w:jc w:val="center"/>
              <w:rPr>
                <w:spacing w:val="-10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8" w:right="0" w:hanging="0"/>
              <w:jc w:val="center"/>
              <w:rPr>
                <w:spacing w:val="-10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</w:tr>
      <w:tr>
        <w:trPr>
          <w:trHeight w:val="445" w:hRule="atLeast"/>
        </w:trPr>
        <w:tc>
          <w:tcPr>
            <w:tcW w:w="155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84" w:after="0"/>
              <w:ind w:left="4" w:right="0" w:hanging="0"/>
              <w:jc w:val="center"/>
              <w:rPr/>
            </w:pPr>
            <w:r>
              <w:rPr>
                <w:b w:val="false"/>
                <w:bCs w:val="false"/>
                <w:kern w:val="0"/>
                <w:sz w:val="20"/>
                <w:szCs w:val="22"/>
                <w:lang w:eastAsia="en-US" w:bidi="ar-SA"/>
              </w:rPr>
              <w:t>Муниципальная</w:t>
            </w:r>
            <w:r>
              <w:rPr>
                <w:b w:val="false"/>
                <w:bCs w:val="false"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kern w:val="0"/>
                <w:sz w:val="20"/>
                <w:szCs w:val="22"/>
                <w:lang w:eastAsia="en-US" w:bidi="ar-SA"/>
              </w:rPr>
              <w:t>программа</w:t>
            </w:r>
            <w:r>
              <w:rPr>
                <w:b w:val="false"/>
                <w:bCs w:val="false"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i/>
                <w:iCs/>
                <w:strike w:val="false"/>
                <w:dstrike w:val="false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spacing w:val="-2"/>
                <w:kern w:val="0"/>
                <w:sz w:val="20"/>
                <w:szCs w:val="22"/>
                <w:lang w:val="ru-RU" w:eastAsia="en-US" w:bidi="ar-SA"/>
              </w:rPr>
              <w:t>«</w:t>
            </w:r>
            <w:r>
              <w:rPr>
                <w:rStyle w:val="21"/>
                <w:rFonts w:eastAsia="Times New Roman" w:cs="Times New Roman"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u w:val="none"/>
                <w:lang w:eastAsia="ru-RU" w:bidi="ar-SA"/>
              </w:rPr>
      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spacing w:val="-2"/>
                <w:kern w:val="0"/>
                <w:sz w:val="20"/>
                <w:szCs w:val="22"/>
                <w:lang w:val="ru-RU" w:eastAsia="en-US" w:bidi="ar-SA"/>
              </w:rPr>
              <w:t>»</w:t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10" w:right="0" w:hanging="0"/>
              <w:jc w:val="center"/>
              <w:rPr>
                <w:spacing w:val="-5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мероприятий. Проведение обследования обеспечения пропускного режима, технической укрепленности, оснащенности средствами охранно–тревожной сигнализации и видеонаблюдения мест их проведения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Решение Собрания депутатов </w:t>
            </w:r>
            <w:bookmarkStart w:id="0" w:name="_Hlk192682309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Варненского муниципального района Челябинской области</w:t>
            </w:r>
            <w:bookmarkEnd w:id="0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Об утверждении муниципальной программы             </w:t>
            </w:r>
            <w:r>
              <w:rPr>
                <w:rFonts w:eastAsia="Times New Roman" w:cs="Times New Roman"/>
                <w:i w:val="false"/>
                <w:iCs w:val="false"/>
                <w:strike w:val="false"/>
                <w:dstrike w:val="false"/>
                <w:color w:val="000000"/>
                <w:spacing w:val="-2"/>
                <w:kern w:val="0"/>
                <w:sz w:val="20"/>
                <w:szCs w:val="20"/>
                <w:lang w:val="ru-RU" w:eastAsia="en-US" w:bidi="ar-SA"/>
              </w:rPr>
              <w:t>«</w:t>
            </w:r>
            <w:r>
              <w:rPr>
                <w:rStyle w:val="21"/>
                <w:rFonts w:eastAsia="Times New Roman" w:cs="Times New Roman"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u w:val="none"/>
                <w:lang w:eastAsia="ru-RU" w:bidi="ar-SA"/>
              </w:rPr>
      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22"/>
                <w:lang w:val="ru-RU" w:eastAsia="en-US" w:bidi="ar-SA"/>
              </w:rPr>
              <w:t>О</w:t>
            </w:r>
            <w:r>
              <w:rPr>
                <w:sz w:val="16"/>
              </w:rPr>
              <w:t xml:space="preserve">т </w:t>
            </w:r>
            <w:r>
              <w:rPr>
                <w:sz w:val="16"/>
              </w:rPr>
              <w:t>28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12</w:t>
            </w:r>
            <w:r>
              <w:rPr>
                <w:sz w:val="16"/>
              </w:rPr>
              <w:t>.202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г. № </w:t>
            </w:r>
            <w:r>
              <w:rPr>
                <w:sz w:val="16"/>
              </w:rPr>
              <w:t>987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Отдел МВД по Варненскому району;</w:t>
            </w:r>
          </w:p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администрация района;</w:t>
            </w:r>
          </w:p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администрации сельских поселений. 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10" w:right="2" w:hanging="0"/>
              <w:jc w:val="center"/>
              <w:rPr>
                <w:spacing w:val="-5"/>
                <w:kern w:val="0"/>
                <w:sz w:val="20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Осуществление  мер  по усилению  безопасности населенных  пунктов  и мест массового пребывания людей</w:t>
            </w:r>
          </w:p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(разработка и корректировка паспортов безопасности  объектов с массовым пребыванием людей)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Решение Собрания депутатов </w:t>
            </w:r>
            <w:bookmarkStart w:id="1" w:name="_Hlk192682309_Копия_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Варненского муниципального района Челябинской области</w:t>
            </w:r>
            <w:bookmarkEnd w:id="1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Об утверждении муниципальной программы             </w:t>
            </w:r>
            <w:r>
              <w:rPr>
                <w:rFonts w:eastAsia="Times New Roman" w:cs="Times New Roman"/>
                <w:i w:val="false"/>
                <w:iCs w:val="false"/>
                <w:strike w:val="false"/>
                <w:dstrike w:val="false"/>
                <w:color w:val="000000"/>
                <w:spacing w:val="-2"/>
                <w:kern w:val="0"/>
                <w:sz w:val="20"/>
                <w:szCs w:val="20"/>
                <w:lang w:val="ru-RU" w:eastAsia="en-US" w:bidi="ar-SA"/>
              </w:rPr>
              <w:t>«</w:t>
            </w:r>
            <w:r>
              <w:rPr>
                <w:rStyle w:val="21"/>
                <w:rFonts w:eastAsia="Times New Roman" w:cs="Times New Roman"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u w:val="none"/>
                <w:lang w:eastAsia="ru-RU" w:bidi="ar-SA"/>
              </w:rPr>
      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22"/>
                <w:lang w:val="ru-RU" w:eastAsia="en-US" w:bidi="ar-SA"/>
              </w:rPr>
              <w:t>О</w:t>
            </w:r>
            <w:r>
              <w:rPr>
                <w:sz w:val="16"/>
              </w:rPr>
              <w:t xml:space="preserve">т </w:t>
            </w:r>
            <w:r>
              <w:rPr>
                <w:sz w:val="16"/>
              </w:rPr>
              <w:t>28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12</w:t>
            </w:r>
            <w:r>
              <w:rPr>
                <w:sz w:val="16"/>
              </w:rPr>
              <w:t>.202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г. № </w:t>
            </w:r>
            <w:r>
              <w:rPr>
                <w:sz w:val="16"/>
              </w:rPr>
              <w:t>987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Администрация района, руководители учреждений, предприятий и организаций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10" w:before="0" w:after="0"/>
              <w:ind w:left="10" w:right="2" w:hanging="0"/>
              <w:jc w:val="center"/>
              <w:rPr>
                <w:sz w:val="20"/>
              </w:rPr>
            </w:pPr>
            <w:r>
              <w:rPr>
                <w:sz w:val="20"/>
              </w:rPr>
              <w:t>‍</w:t>
            </w:r>
            <w:r>
              <w:rPr>
                <w:sz w:val="20"/>
              </w:rPr>
              <w:t>3.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Проведение мероприятий по  обучению граждан навыкам безопасного поведения при возникновении чрезвычайных ситуаций, связанных с террористическими актами               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Решение Собрания депутатов </w:t>
            </w:r>
            <w:bookmarkStart w:id="2" w:name="_Hlk192682309_Копия_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Варненского муниципального района Челябинской области</w:t>
            </w:r>
            <w:bookmarkEnd w:id="2"/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Об утверждении муниципальной программы             </w:t>
            </w:r>
            <w:r>
              <w:rPr>
                <w:rFonts w:eastAsia="Times New Roman" w:cs="Times New Roman"/>
                <w:i w:val="false"/>
                <w:iCs w:val="false"/>
                <w:strike w:val="false"/>
                <w:dstrike w:val="false"/>
                <w:color w:val="000000"/>
                <w:spacing w:val="-2"/>
                <w:kern w:val="0"/>
                <w:sz w:val="20"/>
                <w:szCs w:val="20"/>
                <w:lang w:val="ru-RU" w:eastAsia="en-US" w:bidi="ar-SA"/>
              </w:rPr>
              <w:t>«</w:t>
            </w:r>
            <w:r>
              <w:rPr>
                <w:rStyle w:val="21"/>
                <w:rFonts w:eastAsia="Times New Roman" w:cs="Times New Roman"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u w:val="none"/>
                <w:lang w:eastAsia="ru-RU" w:bidi="ar-SA"/>
              </w:rPr>
      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»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22"/>
                <w:lang w:val="ru-RU" w:eastAsia="en-US" w:bidi="ar-SA"/>
              </w:rPr>
              <w:t>О</w:t>
            </w:r>
            <w:r>
              <w:rPr>
                <w:sz w:val="16"/>
              </w:rPr>
              <w:t xml:space="preserve">т </w:t>
            </w:r>
            <w:r>
              <w:rPr>
                <w:sz w:val="16"/>
              </w:rPr>
              <w:t>28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12</w:t>
            </w:r>
            <w:r>
              <w:rPr>
                <w:sz w:val="16"/>
              </w:rPr>
              <w:t>.202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г. № </w:t>
            </w:r>
            <w:r>
              <w:rPr>
                <w:sz w:val="16"/>
              </w:rPr>
              <w:t>987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Отдел МВД по Варненскому району;</w:t>
            </w:r>
          </w:p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администрация района;</w:t>
            </w:r>
          </w:p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администрации сельских поселений,  Управление образования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30" w:hRule="atLeast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sz w:val="20"/>
                <w:szCs w:val="20"/>
              </w:rPr>
              <w:t>‍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Проведение заседаний районной антитеррористической комиссии  </w:t>
            </w:r>
          </w:p>
        </w:tc>
        <w:tc>
          <w:tcPr>
            <w:tcW w:w="2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Решение Собрания депутатов </w:t>
            </w:r>
            <w:bookmarkStart w:id="3" w:name="_Hlk192682309_Копия_2_Копия_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Варненского муниципального района Челябинской области</w:t>
            </w:r>
            <w:bookmarkEnd w:id="3"/>
          </w:p>
        </w:tc>
        <w:tc>
          <w:tcPr>
            <w:tcW w:w="4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Об утверждении муниципальной программы             </w:t>
            </w:r>
            <w:r>
              <w:rPr>
                <w:rFonts w:eastAsia="Times New Roman" w:cs="Times New Roman"/>
                <w:i w:val="false"/>
                <w:iCs w:val="false"/>
                <w:strike w:val="false"/>
                <w:dstrike w:val="false"/>
                <w:color w:val="000000"/>
                <w:spacing w:val="-2"/>
                <w:kern w:val="0"/>
                <w:sz w:val="20"/>
                <w:szCs w:val="20"/>
                <w:lang w:val="ru-RU" w:eastAsia="en-US" w:bidi="ar-SA"/>
              </w:rPr>
              <w:t>«</w:t>
            </w:r>
            <w:r>
              <w:rPr>
                <w:rStyle w:val="21"/>
                <w:rFonts w:eastAsia="Times New Roman" w:cs="Times New Roman"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u w:val="none"/>
                <w:lang w:eastAsia="ru-RU" w:bidi="ar-SA"/>
              </w:rPr>
      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lang w:val="ru-RU" w:eastAsia="en-US" w:bidi="ar-SA"/>
              </w:rPr>
              <w:t>»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</w:rPr>
            </w:pPr>
            <w:r>
              <w:rPr>
                <w:rFonts w:eastAsia="Times New Roman" w:cs="Times New Roman"/>
                <w:color w:val="auto"/>
                <w:kern w:val="0"/>
                <w:sz w:val="16"/>
                <w:szCs w:val="22"/>
                <w:lang w:val="ru-RU" w:eastAsia="en-US" w:bidi="ar-SA"/>
              </w:rPr>
              <w:t>О</w:t>
            </w:r>
            <w:r>
              <w:rPr>
                <w:sz w:val="16"/>
              </w:rPr>
              <w:t xml:space="preserve">т </w:t>
            </w:r>
            <w:r>
              <w:rPr>
                <w:sz w:val="16"/>
              </w:rPr>
              <w:t>28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>12</w:t>
            </w:r>
            <w:r>
              <w:rPr>
                <w:sz w:val="16"/>
              </w:rPr>
              <w:t>.202</w:t>
            </w:r>
            <w:r>
              <w:rPr>
                <w:sz w:val="16"/>
              </w:rPr>
              <w:t>4</w:t>
            </w:r>
            <w:r>
              <w:rPr>
                <w:sz w:val="16"/>
              </w:rPr>
              <w:t xml:space="preserve">г. № </w:t>
            </w:r>
            <w:r>
              <w:rPr>
                <w:sz w:val="16"/>
              </w:rPr>
              <w:t>987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Антитеррористическая комиссия администрации района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134" w:right="567" w:header="567" w:top="1134" w:footer="567" w:bottom="1134" w:gutter="0"/>
          <w:pgNumType w:fmt="decimal"/>
          <w:formProt w:val="false"/>
          <w:titlePg/>
          <w:textDirection w:val="lrTb"/>
          <w:docGrid w:type="default" w:linePitch="600" w:charSpace="24576"/>
        </w:sectPr>
        <w:pStyle w:val="Style32"/>
        <w:bidi w:val="0"/>
        <w:rPr>
          <w:spacing w:val="-2"/>
        </w:rPr>
      </w:pPr>
      <w:r>
        <w:rPr>
          <w:spacing w:val="-2"/>
        </w:rPr>
      </w:r>
    </w:p>
    <w:p>
      <w:pPr>
        <w:pStyle w:val="Normal"/>
        <w:bidi w:val="0"/>
        <w:ind w:left="10524" w:right="342" w:firstLine="2573"/>
        <w:jc w:val="right"/>
        <w:rPr>
          <w:highlight w:val="white"/>
        </w:rPr>
      </w:pPr>
      <w:r>
        <w:rPr>
          <w:sz w:val="20"/>
          <w:highlight w:val="white"/>
        </w:rPr>
        <w:t>Приложение</w:t>
      </w:r>
      <w:r>
        <w:rPr>
          <w:spacing w:val="-15"/>
          <w:sz w:val="20"/>
          <w:highlight w:val="white"/>
        </w:rPr>
        <w:t xml:space="preserve"> </w:t>
      </w:r>
      <w:r>
        <w:rPr>
          <w:sz w:val="20"/>
          <w:highlight w:val="white"/>
        </w:rPr>
        <w:t>№</w:t>
      </w:r>
      <w:r>
        <w:rPr>
          <w:spacing w:val="-12"/>
          <w:sz w:val="20"/>
          <w:highlight w:val="white"/>
        </w:rPr>
        <w:t xml:space="preserve"> </w:t>
      </w:r>
      <w:r>
        <w:rPr>
          <w:sz w:val="20"/>
          <w:highlight w:val="white"/>
        </w:rPr>
        <w:t xml:space="preserve">2 </w:t>
      </w:r>
    </w:p>
    <w:p>
      <w:pPr>
        <w:pStyle w:val="Normal"/>
        <w:bidi w:val="0"/>
        <w:spacing w:before="75" w:after="0"/>
        <w:ind w:left="13150" w:right="286" w:firstLine="1329"/>
        <w:jc w:val="right"/>
        <w:rPr>
          <w:spacing w:val="-2"/>
          <w:sz w:val="20"/>
          <w:highlight w:val="white"/>
        </w:rPr>
      </w:pPr>
      <w:r>
        <w:rPr>
          <w:spacing w:val="-2"/>
          <w:sz w:val="20"/>
          <w:highlight w:val="white"/>
        </w:rPr>
        <w:t>УТВЕРЖДЕН</w:t>
      </w:r>
    </w:p>
    <w:p>
      <w:pPr>
        <w:pStyle w:val="Normal"/>
        <w:bidi w:val="0"/>
        <w:ind w:left="0" w:right="287" w:hanging="0"/>
        <w:jc w:val="right"/>
        <w:rPr>
          <w:highlight w:val="white"/>
        </w:rPr>
      </w:pPr>
      <w:r>
        <w:rPr>
          <w:spacing w:val="-2"/>
          <w:sz w:val="20"/>
          <w:highlight w:val="white"/>
        </w:rPr>
        <w:t>администрацией</w:t>
      </w:r>
      <w:r>
        <w:rPr>
          <w:spacing w:val="11"/>
          <w:sz w:val="20"/>
          <w:highlight w:val="white"/>
        </w:rPr>
        <w:t xml:space="preserve"> Варненского </w:t>
      </w:r>
      <w:r>
        <w:rPr>
          <w:spacing w:val="-2"/>
          <w:sz w:val="20"/>
          <w:highlight w:val="white"/>
        </w:rPr>
        <w:t>муниципального</w:t>
      </w:r>
      <w:r>
        <w:rPr>
          <w:spacing w:val="11"/>
          <w:sz w:val="20"/>
          <w:highlight w:val="white"/>
        </w:rPr>
        <w:t xml:space="preserve"> района</w:t>
      </w:r>
    </w:p>
    <w:p>
      <w:pPr>
        <w:pStyle w:val="Normal"/>
        <w:tabs>
          <w:tab w:val="clear" w:pos="709"/>
          <w:tab w:val="left" w:pos="1588" w:leader="none"/>
          <w:tab w:val="left" w:pos="2128" w:leader="none"/>
        </w:tabs>
        <w:bidi w:val="0"/>
        <w:spacing w:before="1" w:after="0"/>
        <w:ind w:left="0" w:right="285" w:hanging="0"/>
        <w:jc w:val="right"/>
        <w:rPr>
          <w:highlight w:val="white"/>
        </w:rPr>
      </w:pPr>
      <w:r>
        <w:rPr>
          <w:sz w:val="20"/>
          <w:highlight w:val="white"/>
        </w:rPr>
        <w:t>(постановление</w:t>
      </w:r>
      <w:r>
        <w:rPr>
          <w:spacing w:val="-2"/>
          <w:sz w:val="20"/>
          <w:highlight w:val="white"/>
        </w:rPr>
        <w:t xml:space="preserve"> </w:t>
      </w:r>
      <w:r>
        <w:rPr>
          <w:sz w:val="20"/>
          <w:highlight w:val="white"/>
        </w:rPr>
        <w:t>от</w:t>
      </w:r>
      <w:r>
        <w:rPr>
          <w:sz w:val="20"/>
          <w:highlight w:val="white"/>
          <w:u w:val="single"/>
        </w:rPr>
        <w:t xml:space="preserve"> </w:t>
      </w:r>
      <w:r>
        <w:rPr>
          <w:sz w:val="20"/>
          <w:highlight w:val="white"/>
          <w:u w:val="single"/>
        </w:rPr>
        <w:t>28</w:t>
      </w:r>
      <w:r>
        <w:rPr>
          <w:sz w:val="20"/>
          <w:highlight w:val="white"/>
          <w:u w:val="single"/>
        </w:rPr>
        <w:t>.</w:t>
      </w:r>
      <w:r>
        <w:rPr>
          <w:sz w:val="20"/>
          <w:highlight w:val="white"/>
          <w:u w:val="single"/>
        </w:rPr>
        <w:t>12</w:t>
      </w:r>
      <w:r>
        <w:rPr>
          <w:sz w:val="20"/>
          <w:highlight w:val="white"/>
          <w:u w:val="single"/>
        </w:rPr>
        <w:t>.202</w:t>
      </w:r>
      <w:r>
        <w:rPr>
          <w:sz w:val="20"/>
          <w:highlight w:val="white"/>
          <w:u w:val="single"/>
        </w:rPr>
        <w:t>4</w:t>
      </w:r>
      <w:r>
        <w:rPr>
          <w:sz w:val="20"/>
          <w:highlight w:val="white"/>
          <w:u w:val="single"/>
        </w:rPr>
        <w:t xml:space="preserve">г. № </w:t>
      </w:r>
      <w:r>
        <w:rPr>
          <w:sz w:val="20"/>
          <w:highlight w:val="white"/>
          <w:u w:val="single"/>
        </w:rPr>
        <w:t>987</w:t>
      </w:r>
      <w:r>
        <w:rPr>
          <w:spacing w:val="-10"/>
          <w:sz w:val="20"/>
          <w:highlight w:val="white"/>
        </w:rPr>
        <w:t>)</w:t>
      </w:r>
    </w:p>
    <w:p>
      <w:pPr>
        <w:pStyle w:val="Normal"/>
        <w:bidi w:val="0"/>
        <w:spacing w:before="207" w:after="0"/>
        <w:ind w:left="668" w:right="708" w:hanging="0"/>
        <w:jc w:val="center"/>
        <w:rPr/>
      </w:pPr>
      <w:r>
        <w:rPr>
          <w:sz w:val="20"/>
        </w:rPr>
        <w:t>П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Р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Т</w:t>
      </w:r>
      <w:r>
        <w:rPr>
          <w:spacing w:val="-5"/>
          <w:sz w:val="20"/>
          <w:vertAlign w:val="superscript"/>
        </w:rPr>
        <w:t>7</w:t>
      </w:r>
    </w:p>
    <w:p>
      <w:pPr>
        <w:pStyle w:val="Normal"/>
        <w:bidi w:val="0"/>
        <w:spacing w:lineRule="exact" w:line="229"/>
        <w:ind w:left="668" w:right="709" w:hanging="0"/>
        <w:jc w:val="center"/>
        <w:rPr/>
      </w:pPr>
      <w:r>
        <w:rPr>
          <w:spacing w:val="-2"/>
          <w:sz w:val="20"/>
        </w:rPr>
        <w:t>Муниципальной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программы</w:t>
      </w:r>
    </w:p>
    <w:p>
      <w:pPr>
        <w:pStyle w:val="Normal"/>
        <w:bidi w:val="0"/>
        <w:spacing w:lineRule="exact" w:line="229"/>
        <w:ind w:left="668" w:right="707" w:hanging="0"/>
        <w:jc w:val="center"/>
        <w:rPr>
          <w:highlight w:val="white"/>
        </w:rPr>
      </w:pPr>
      <w:r>
        <w:rPr>
          <w:spacing w:val="-2"/>
          <w:sz w:val="20"/>
          <w:highlight w:val="white"/>
        </w:rPr>
        <w:t>«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spacing w:val="-2"/>
          <w:kern w:val="0"/>
          <w:sz w:val="20"/>
          <w:szCs w:val="20"/>
          <w:highlight w:val="white"/>
          <w:lang w:val="ru-RU" w:eastAsia="en-US" w:bidi="ar-SA"/>
        </w:rPr>
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</w:r>
      <w:r>
        <w:rPr>
          <w:spacing w:val="-2"/>
          <w:sz w:val="20"/>
          <w:highlight w:val="white"/>
        </w:rPr>
        <w:t>»</w:t>
      </w:r>
      <w:r>
        <w:rPr>
          <w:spacing w:val="-2"/>
          <w:sz w:val="20"/>
          <w:highlight w:val="white"/>
          <w:vertAlign w:val="superscript"/>
        </w:rPr>
        <w:t>8</w:t>
      </w:r>
    </w:p>
    <w:p>
      <w:pPr>
        <w:pStyle w:val="Style32"/>
        <w:bidi w:val="0"/>
        <w:spacing w:before="1" w:after="0"/>
        <w:rPr>
          <w:sz w:val="20"/>
        </w:rPr>
      </w:pPr>
      <w:r>
        <w:rPr>
          <w:sz w:val="20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4542" w:leader="none"/>
        </w:tabs>
        <w:bidi w:val="0"/>
        <w:spacing w:before="0" w:after="0"/>
        <w:ind w:left="7271" w:right="0" w:hanging="201"/>
        <w:jc w:val="left"/>
        <w:rPr/>
      </w:pPr>
      <w:r>
        <w:rPr>
          <w:sz w:val="20"/>
        </w:rPr>
        <w:t>Основные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положения</w:t>
      </w:r>
    </w:p>
    <w:p>
      <w:pPr>
        <w:pStyle w:val="Style32"/>
        <w:bidi w:val="0"/>
        <w:spacing w:before="4" w:after="1"/>
        <w:rPr>
          <w:sz w:val="18"/>
        </w:rPr>
      </w:pPr>
      <w:r>
        <w:rPr>
          <w:sz w:val="18"/>
        </w:rPr>
      </w:r>
    </w:p>
    <w:tbl>
      <w:tblPr>
        <w:tblW w:w="15392" w:type="dxa"/>
        <w:jc w:val="left"/>
        <w:tblInd w:w="553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6894"/>
        <w:gridCol w:w="8498"/>
      </w:tblGrid>
      <w:tr>
        <w:trPr>
          <w:trHeight w:val="22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29" w:after="0"/>
              <w:ind w:left="0" w:right="0" w:hanging="0"/>
              <w:jc w:val="left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18"/>
                <w:szCs w:val="22"/>
                <w:lang w:eastAsia="en-US" w:bidi="ar-SA"/>
              </w:rPr>
              <w:t>Куратор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муниципальной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10" w:right="0" w:hanging="0"/>
              <w:jc w:val="left"/>
              <w:rPr>
                <w:kern w:val="0"/>
                <w:sz w:val="18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Парфёнов Евгений Анатольевич     </w:t>
            </w:r>
          </w:p>
        </w:tc>
      </w:tr>
      <w:tr>
        <w:trPr>
          <w:trHeight w:val="26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  </w:t>
            </w:r>
            <w:r>
              <w:rPr>
                <w:kern w:val="0"/>
                <w:sz w:val="18"/>
                <w:szCs w:val="22"/>
                <w:lang w:eastAsia="en-US" w:bidi="ar-SA"/>
              </w:rPr>
              <w:t>Ответственный</w:t>
            </w:r>
            <w:r>
              <w:rPr>
                <w:spacing w:val="-10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исполнитель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муниципальной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10" w:right="93" w:hanging="1"/>
              <w:jc w:val="both"/>
              <w:rPr>
                <w:kern w:val="0"/>
                <w:sz w:val="18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Сидосенко Яна Олеговна        </w:t>
            </w:r>
          </w:p>
        </w:tc>
      </w:tr>
      <w:tr>
        <w:trPr>
          <w:trHeight w:val="23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07" w:right="0" w:hanging="0"/>
              <w:jc w:val="left"/>
              <w:rPr>
                <w:kern w:val="0"/>
                <w:sz w:val="18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Код программного направления расходов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both"/>
              <w:rPr>
                <w:kern w:val="0"/>
                <w:sz w:val="18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</w:tc>
      </w:tr>
    </w:tbl>
    <w:p>
      <w:pPr>
        <w:pStyle w:val="Style32"/>
        <w:bidi w:val="0"/>
        <w:spacing w:before="2" w:after="0"/>
        <w:rPr>
          <w:sz w:val="18"/>
        </w:rPr>
      </w:pPr>
      <w:r>
        <w:rPr>
          <w:sz w:val="18"/>
        </w:rPr>
      </w:r>
    </w:p>
    <w:tbl>
      <w:tblPr>
        <w:tblW w:w="15392" w:type="dxa"/>
        <w:jc w:val="left"/>
        <w:tblInd w:w="553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6894"/>
        <w:gridCol w:w="8498"/>
      </w:tblGrid>
      <w:tr>
        <w:trPr>
          <w:trHeight w:val="525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3" w:after="0"/>
              <w:ind w:left="107" w:right="0" w:hanging="0"/>
              <w:jc w:val="left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Период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реализации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муниципальной</w:t>
            </w:r>
            <w:r>
              <w:rPr>
                <w:spacing w:val="-6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программы</w:t>
            </w:r>
            <w:r>
              <w:rPr>
                <w:spacing w:val="-2"/>
                <w:kern w:val="0"/>
                <w:sz w:val="18"/>
                <w:szCs w:val="22"/>
                <w:vertAlign w:val="superscript"/>
                <w:lang w:eastAsia="en-US" w:bidi="ar-SA"/>
              </w:rPr>
              <w:t>9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10" w:right="5342" w:hanging="0"/>
              <w:jc w:val="left"/>
              <w:rPr>
                <w:kern w:val="0"/>
                <w:sz w:val="18"/>
                <w:szCs w:val="22"/>
                <w:lang w:eastAsia="en-US" w:bidi="ar-SA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10" w:right="5342" w:hanging="0"/>
              <w:jc w:val="left"/>
              <w:rPr>
                <w:spacing w:val="-7"/>
                <w:kern w:val="0"/>
                <w:sz w:val="18"/>
                <w:szCs w:val="22"/>
                <w:lang w:eastAsia="en-US" w:bidi="ar-SA"/>
              </w:rPr>
            </w:pP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>2025-2030 гг.</w:t>
            </w:r>
          </w:p>
        </w:tc>
      </w:tr>
      <w:tr>
        <w:trPr>
          <w:trHeight w:val="278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77" w:after="0"/>
              <w:ind w:left="107" w:right="0" w:hanging="0"/>
              <w:jc w:val="left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Цели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муниципальной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0" w:right="0" w:hanging="0"/>
              <w:jc w:val="left"/>
              <w:rPr/>
            </w:pPr>
            <w:r>
              <w:rPr>
                <w:rStyle w:val="21"/>
                <w:rFonts w:eastAsia="Georgia" w:cs="Times New Roman" w:ascii="Times New Roman" w:hAnsi="Times New Roman"/>
                <w:kern w:val="0"/>
                <w:sz w:val="18"/>
                <w:szCs w:val="22"/>
                <w:highlight w:val="white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Times New Roman" w:hAnsi="Times New Roman"/>
                <w:kern w:val="0"/>
                <w:sz w:val="20"/>
                <w:szCs w:val="20"/>
                <w:highlight w:val="white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</w:p>
        </w:tc>
      </w:tr>
      <w:tr>
        <w:trPr>
          <w:trHeight w:val="308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46" w:after="0"/>
              <w:ind w:left="107" w:right="0" w:hanging="0"/>
              <w:jc w:val="left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Направления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(подпрограммы)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муниципальной</w:t>
            </w:r>
            <w:r>
              <w:rPr>
                <w:spacing w:val="-8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программы</w:t>
            </w:r>
            <w:r>
              <w:rPr>
                <w:spacing w:val="-2"/>
                <w:kern w:val="0"/>
                <w:sz w:val="18"/>
                <w:szCs w:val="22"/>
                <w:vertAlign w:val="superscript"/>
                <w:lang w:eastAsia="en-US" w:bidi="ar-SA"/>
              </w:rPr>
              <w:t>10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10" w:right="3636" w:hanging="0"/>
              <w:jc w:val="left"/>
              <w:rPr>
                <w:spacing w:val="-2"/>
                <w:kern w:val="0"/>
                <w:sz w:val="18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</w:r>
          </w:p>
        </w:tc>
      </w:tr>
      <w:tr>
        <w:trPr>
          <w:trHeight w:val="359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1" w:after="0"/>
              <w:ind w:left="107" w:right="0" w:hanging="0"/>
              <w:jc w:val="left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Объемы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финансового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обеспечения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за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весь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</w:t>
            </w:r>
            <w:r>
              <w:rPr>
                <w:spacing w:val="-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реализации</w:t>
            </w:r>
            <w:r>
              <w:rPr>
                <w:spacing w:val="-2"/>
                <w:kern w:val="0"/>
                <w:sz w:val="18"/>
                <w:szCs w:val="22"/>
                <w:vertAlign w:val="superscript"/>
                <w:lang w:eastAsia="en-US" w:bidi="ar-SA"/>
              </w:rPr>
              <w:t>11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Общий объем финансового обеспечения программы в 2025-2030 годах составит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,00 </w:t>
            </w:r>
            <w:r>
              <w:rPr>
                <w:rFonts w:cs="Times New Roman"/>
                <w:sz w:val="18"/>
                <w:szCs w:val="18"/>
              </w:rPr>
              <w:t>тыс. рублей, в том числе за счёт средств: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sz w:val="18"/>
                <w:szCs w:val="18"/>
              </w:rPr>
              <w:t xml:space="preserve">Областного бюджета – </w:t>
            </w:r>
            <w:r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0,00 тыс. руб., из них по годам: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2025 год- 0,00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 год- 0,00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 год- 0,00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 год- 0,00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 год- 0,00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 год – 0,00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sz w:val="18"/>
                <w:szCs w:val="18"/>
              </w:rPr>
              <w:t xml:space="preserve">Местного бюджета– </w:t>
            </w:r>
            <w:r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,00 тыс. руб., из них по годам: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sz w:val="18"/>
                <w:szCs w:val="18"/>
              </w:rPr>
              <w:t xml:space="preserve">2025 год- </w:t>
            </w:r>
            <w:r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sz w:val="18"/>
                <w:szCs w:val="18"/>
              </w:rPr>
              <w:t xml:space="preserve">2026 год- </w:t>
            </w:r>
            <w:r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 xml:space="preserve">2027 год- 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0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 xml:space="preserve">2028 год- 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0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 xml:space="preserve">2029 год-  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0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,00 тыс. руб.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 xml:space="preserve">2030 год – 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0</w:t>
            </w:r>
            <w:r>
              <w:rPr>
                <w:rFonts w:cs="Times New Roman"/>
                <w:b w:val="false"/>
                <w:bCs w:val="false"/>
                <w:sz w:val="18"/>
                <w:szCs w:val="18"/>
              </w:rPr>
              <w:t>,00 тыс. руб.</w:t>
            </w:r>
          </w:p>
        </w:tc>
      </w:tr>
      <w:tr>
        <w:trPr>
          <w:trHeight w:val="414" w:hRule="atLeast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07" w:right="0" w:hanging="0"/>
              <w:jc w:val="left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Связь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с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национальными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целями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развития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Российской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Федерации/</w:t>
            </w:r>
            <w:r>
              <w:rPr>
                <w:spacing w:val="-4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государственной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программой Челябинской области/ муниципальной программой</w:t>
            </w:r>
            <w:r>
              <w:rPr>
                <w:spacing w:val="-2"/>
                <w:kern w:val="0"/>
                <w:sz w:val="18"/>
                <w:szCs w:val="22"/>
                <w:vertAlign w:val="superscript"/>
                <w:lang w:eastAsia="en-US" w:bidi="ar-SA"/>
              </w:rPr>
              <w:t>12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10" w:right="0" w:hanging="0"/>
              <w:jc w:val="left"/>
              <w:rPr/>
            </w:pPr>
            <w:r>
              <w:rPr>
                <w:rStyle w:val="21"/>
                <w:rFonts w:eastAsia="Georgia" w:cs="Times New Roman" w:ascii="Times New Roman" w:hAnsi="Times New Roman"/>
                <w:spacing w:val="-10"/>
                <w:kern w:val="0"/>
                <w:sz w:val="20"/>
                <w:szCs w:val="20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Times New Roman" w:hAnsi="Times New Roman"/>
                <w:kern w:val="0"/>
                <w:sz w:val="20"/>
                <w:szCs w:val="20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320" w:right="280" w:header="0" w:top="480" w:footer="0" w:bottom="280" w:gutter="0"/>
          <w:pgNumType w:fmt="decimal"/>
          <w:formProt w:val="false"/>
          <w:textDirection w:val="lrTb"/>
          <w:docGrid w:type="default" w:linePitch="100" w:charSpace="4294930431"/>
        </w:sectPr>
        <w:pStyle w:val="Style32"/>
        <w:bidi w:val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1368" w:leader="none"/>
        </w:tabs>
        <w:bidi w:val="0"/>
        <w:spacing w:before="66" w:after="0"/>
        <w:ind w:left="5684" w:right="0" w:hanging="200"/>
        <w:jc w:val="left"/>
        <w:rPr/>
      </w:pPr>
      <w:r>
        <w:rPr>
          <w:spacing w:val="-2"/>
          <w:sz w:val="20"/>
        </w:rPr>
        <w:t>Показатели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программы</w:t>
      </w:r>
    </w:p>
    <w:tbl>
      <w:tblPr>
        <w:tblW w:w="15879" w:type="dxa"/>
        <w:jc w:val="left"/>
        <w:tblInd w:w="251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55"/>
        <w:gridCol w:w="2141"/>
        <w:gridCol w:w="847"/>
        <w:gridCol w:w="1028"/>
        <w:gridCol w:w="900"/>
        <w:gridCol w:w="793"/>
        <w:gridCol w:w="740"/>
        <w:gridCol w:w="567"/>
        <w:gridCol w:w="504"/>
        <w:gridCol w:w="568"/>
        <w:gridCol w:w="632"/>
        <w:gridCol w:w="504"/>
        <w:gridCol w:w="1928"/>
        <w:gridCol w:w="1307"/>
        <w:gridCol w:w="3065"/>
      </w:tblGrid>
      <w:tr>
        <w:trPr>
          <w:trHeight w:val="443" w:hRule="atLeast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61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 xml:space="preserve">№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п/п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1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Наименование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показателя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13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1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Уровень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25" w:hanging="0"/>
              <w:jc w:val="center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Признак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возрастания/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убывания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0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107" w:hanging="0"/>
              <w:jc w:val="left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Единица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измерения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(по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ОКЕИ)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33" w:after="0"/>
              <w:ind w:left="0" w:right="0" w:hanging="0"/>
              <w:jc w:val="center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Базовое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значени</w:t>
            </w:r>
            <w:bookmarkStart w:id="4" w:name="_bookmark0"/>
            <w:bookmarkEnd w:id="4"/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е</w:t>
            </w:r>
          </w:p>
        </w:tc>
        <w:tc>
          <w:tcPr>
            <w:tcW w:w="2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26" w:after="0"/>
              <w:ind w:left="321" w:right="0" w:hanging="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Значение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показателя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по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годам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61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17" w:right="0" w:hanging="0"/>
              <w:jc w:val="center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Документ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15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0" w:right="86" w:hanging="0"/>
              <w:jc w:val="both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Ответственный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за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достижение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bookmarkStart w:id="5" w:name="_bookmark1"/>
            <w:bookmarkEnd w:id="5"/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показателя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16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3" w:after="0"/>
              <w:ind w:left="0" w:right="115" w:hanging="0"/>
              <w:jc w:val="center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Связь с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показателями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национальных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целей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17</w:t>
            </w:r>
          </w:p>
        </w:tc>
      </w:tr>
      <w:tr>
        <w:trPr>
          <w:trHeight w:val="468" w:hRule="atLeast"/>
        </w:trPr>
        <w:tc>
          <w:tcPr>
            <w:tcW w:w="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21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center"/>
              <w:rPr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kern w:val="0"/>
                <w:sz w:val="16"/>
                <w:szCs w:val="22"/>
                <w:highlight w:val="white"/>
                <w:lang w:eastAsia="en-US" w:bidi="ar-SA"/>
              </w:rPr>
              <w:t>2024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0" w:right="32" w:hanging="0"/>
              <w:jc w:val="center"/>
              <w:rPr>
                <w:spacing w:val="-2"/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spacing w:val="-2"/>
                <w:kern w:val="0"/>
                <w:sz w:val="16"/>
                <w:szCs w:val="22"/>
                <w:highlight w:val="white"/>
                <w:lang w:eastAsia="en-US" w:bidi="ar-SA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center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0" w:right="17" w:hanging="0"/>
              <w:jc w:val="center"/>
              <w:rPr>
                <w:spacing w:val="-5"/>
                <w:kern w:val="0"/>
                <w:position w:val="-4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position w:val="-4"/>
                <w:sz w:val="16"/>
                <w:szCs w:val="22"/>
                <w:lang w:eastAsia="en-US" w:bidi="ar-SA"/>
              </w:rPr>
              <w:t>2026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25" w:right="4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2027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25" w:right="2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2028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35" w:right="2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2029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2030</w:t>
            </w:r>
          </w:p>
        </w:tc>
        <w:tc>
          <w:tcPr>
            <w:tcW w:w="1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3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10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28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13" w:right="1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42" w:right="27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15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21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45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35" w:right="19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25" w:right="4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25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35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35" w:right="0" w:hanging="0"/>
              <w:jc w:val="center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31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36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2" w:after="0"/>
              <w:ind w:left="42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14</w:t>
            </w:r>
          </w:p>
        </w:tc>
      </w:tr>
      <w:tr>
        <w:trPr>
          <w:trHeight w:val="204" w:hRule="atLeast"/>
        </w:trPr>
        <w:tc>
          <w:tcPr>
            <w:tcW w:w="158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10" w:right="0" w:hanging="0"/>
              <w:jc w:val="left"/>
              <w:rPr/>
            </w:pPr>
            <w:r>
              <w:rPr>
                <w:rStyle w:val="21"/>
                <w:rFonts w:eastAsia="Georgia" w:cs="Times New Roman" w:ascii="PT Astra Serif" w:hAnsi="PT Astra Serif"/>
                <w:spacing w:val="-10"/>
                <w:kern w:val="0"/>
                <w:sz w:val="20"/>
                <w:szCs w:val="20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PT Astra Serif" w:hAnsi="PT Astra Serif"/>
                <w:kern w:val="0"/>
                <w:sz w:val="20"/>
                <w:szCs w:val="20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</w:p>
        </w:tc>
      </w:tr>
      <w:tr>
        <w:trPr>
          <w:trHeight w:val="551" w:hRule="atLeas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78" w:before="0" w:after="0"/>
              <w:ind w:left="107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pacing w:val="-5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pacing w:val="-5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Доля жителей Варненского муниципального района,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68" w:before="1" w:after="0"/>
              <w:ind w:left="108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pacing w:val="-2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pacing w:val="-2"/>
                <w:kern w:val="0"/>
                <w:sz w:val="20"/>
                <w:szCs w:val="20"/>
                <w:lang w:eastAsia="en-US" w:bidi="ar-SA"/>
              </w:rPr>
              <w:t>МП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eastAsia="en-US" w:bidi="ar-SA"/>
              </w:rPr>
              <w:t>Возрастание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>1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>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 xml:space="preserve">Постановление администрации Варненского муниципального района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28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12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.202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4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г. №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987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>Начальник отдела по делам ГО  и ЧС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>Сидосенко Яна Олеговна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10" w:right="0" w:hanging="0"/>
              <w:jc w:val="left"/>
              <w:rPr/>
            </w:pPr>
            <w:r>
              <w:rPr>
                <w:rStyle w:val="21"/>
                <w:rFonts w:eastAsia="Georgia" w:cs="Times New Roman" w:ascii="PT Astra Serif" w:hAnsi="PT Astra Serif"/>
                <w:spacing w:val="-10"/>
                <w:kern w:val="0"/>
                <w:sz w:val="20"/>
                <w:szCs w:val="20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PT Astra Serif" w:hAnsi="PT Astra Serif"/>
                <w:kern w:val="0"/>
                <w:sz w:val="20"/>
                <w:szCs w:val="20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</w:p>
        </w:tc>
      </w:tr>
      <w:tr>
        <w:trPr>
          <w:trHeight w:val="551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78" w:before="0" w:after="0"/>
              <w:ind w:left="107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‍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2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объектов повышенной опасности, жизнеобеспечения, а также с массовым пребыванием людей, на которых выполнены мероприятия по повышению уровня антитеррористической защищенности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78" w:before="0" w:after="0"/>
              <w:ind w:left="108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МП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18"/>
                <w:szCs w:val="18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highlight w:val="white"/>
                <w:lang w:eastAsia="en-US" w:bidi="ar-SA"/>
              </w:rPr>
              <w:t>Возрастание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Кол-во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2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 xml:space="preserve">Постановление администрации Варненского муниципального района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28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12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.202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4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г. №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987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Начальник отдела по делам ГО  и ЧС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Сидосенко Яна Олеговна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10" w:right="0" w:hanging="0"/>
              <w:jc w:val="left"/>
              <w:rPr/>
            </w:pPr>
            <w:r>
              <w:rPr>
                <w:rStyle w:val="21"/>
                <w:rFonts w:eastAsia="Georgia" w:cs="Times New Roman" w:ascii="PT Astra Serif" w:hAnsi="PT Astra Serif"/>
                <w:spacing w:val="-10"/>
                <w:kern w:val="0"/>
                <w:sz w:val="20"/>
                <w:szCs w:val="20"/>
                <w:highlight w:val="white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PT Astra Serif" w:hAnsi="PT Astra Serif"/>
                <w:kern w:val="0"/>
                <w:sz w:val="20"/>
                <w:szCs w:val="20"/>
                <w:highlight w:val="white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</w:p>
        </w:tc>
      </w:tr>
      <w:tr>
        <w:trPr>
          <w:trHeight w:val="551" w:hRule="atLeast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78" w:before="0" w:after="0"/>
              <w:ind w:left="107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‍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3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Доля муниципальных служащих, прошедших повышение квалификации по вопросам профилактики терроризма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78" w:before="0" w:after="0"/>
              <w:ind w:left="108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МП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18"/>
                <w:szCs w:val="18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highlight w:val="white"/>
                <w:lang w:eastAsia="en-US" w:bidi="ar-SA"/>
              </w:rPr>
              <w:t>Возрастание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1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00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100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 xml:space="preserve">Постановление администрации Варненского муниципального района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28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12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.202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4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г. №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987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Начальник отдела по делам ГО  и ЧС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Сидосенко Яна Олеговна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10" w:right="0" w:hanging="0"/>
              <w:jc w:val="left"/>
              <w:rPr/>
            </w:pPr>
            <w:r>
              <w:rPr>
                <w:rStyle w:val="21"/>
                <w:rFonts w:eastAsia="Georgia" w:cs="Times New Roman" w:ascii="PT Astra Serif" w:hAnsi="PT Astra Serif"/>
                <w:spacing w:val="-10"/>
                <w:kern w:val="0"/>
                <w:sz w:val="20"/>
                <w:szCs w:val="20"/>
                <w:highlight w:val="white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PT Astra Serif" w:hAnsi="PT Astra Serif"/>
                <w:kern w:val="0"/>
                <w:sz w:val="20"/>
                <w:szCs w:val="20"/>
                <w:highlight w:val="white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</w:p>
        </w:tc>
      </w:tr>
      <w:tr>
        <w:trPr>
          <w:trHeight w:val="372" w:hRule="atLeast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81" w:before="0" w:after="0"/>
              <w:ind w:left="107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spacing w:val="-5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spacing w:val="-5"/>
                <w:kern w:val="0"/>
                <w:sz w:val="20"/>
                <w:szCs w:val="20"/>
                <w:highlight w:val="white"/>
                <w:lang w:eastAsia="en-US" w:bidi="ar-SA"/>
              </w:rPr>
              <w:t>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Информирование населения по вопросам противодействия терроризму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78" w:before="0" w:after="0"/>
              <w:ind w:left="108" w:right="0" w:hanging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МП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18"/>
                <w:szCs w:val="18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highlight w:val="white"/>
                <w:lang w:eastAsia="en-US" w:bidi="ar-SA"/>
              </w:rPr>
              <w:t>Возрастание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1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100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lang w:eastAsia="en-US" w:bidi="ar-SA"/>
              </w:rPr>
              <w:t xml:space="preserve">Постановление администрации Варненского муниципального района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от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28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12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.202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4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 xml:space="preserve">г. № </w:t>
            </w: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u w:val="single"/>
                <w:lang w:eastAsia="en-US" w:bidi="ar-SA"/>
              </w:rPr>
              <w:t>987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Начальник отдела по делам ГО  и ЧС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</w:pPr>
            <w:r>
              <w:rPr>
                <w:rFonts w:ascii="PT Astra Serif" w:hAnsi="PT Astra Serif"/>
                <w:b w:val="false"/>
                <w:bCs w:val="false"/>
                <w:i w:val="false"/>
                <w:iCs w:val="false"/>
                <w:kern w:val="0"/>
                <w:sz w:val="20"/>
                <w:szCs w:val="20"/>
                <w:highlight w:val="white"/>
                <w:lang w:eastAsia="en-US" w:bidi="ar-SA"/>
              </w:rPr>
              <w:t>Сидосенко Яна Олеговна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02" w:before="0" w:after="0"/>
              <w:ind w:left="110" w:right="0" w:hanging="0"/>
              <w:jc w:val="left"/>
              <w:rPr/>
            </w:pPr>
            <w:r>
              <w:rPr>
                <w:rStyle w:val="21"/>
                <w:rFonts w:eastAsia="Georgia" w:cs="Times New Roman" w:ascii="PT Astra Serif" w:hAnsi="PT Astra Serif"/>
                <w:spacing w:val="-10"/>
                <w:kern w:val="0"/>
                <w:sz w:val="20"/>
                <w:szCs w:val="20"/>
                <w:highlight w:val="white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PT Astra Serif" w:hAnsi="PT Astra Serif"/>
                <w:kern w:val="0"/>
                <w:sz w:val="20"/>
                <w:szCs w:val="20"/>
                <w:highlight w:val="white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320" w:right="280" w:header="0" w:top="720" w:footer="0" w:bottom="280" w:gutter="0"/>
          <w:pgNumType w:fmt="decimal"/>
          <w:formProt w:val="false"/>
          <w:textDirection w:val="lrTb"/>
          <w:docGrid w:type="default" w:linePitch="100" w:charSpace="4294930431"/>
        </w:sectPr>
        <w:pStyle w:val="Style32"/>
        <w:bidi w:val="0"/>
        <w:rPr/>
      </w:pPr>
      <w:r>
        <w:rPr/>
      </w:r>
    </w:p>
    <w:p>
      <w:pPr>
        <w:pStyle w:val="ListParagraph"/>
        <w:numPr>
          <w:ilvl w:val="1"/>
          <w:numId w:val="4"/>
        </w:numPr>
        <w:tabs>
          <w:tab w:val="clear" w:pos="709"/>
          <w:tab w:val="left" w:pos="9092" w:leader="none"/>
        </w:tabs>
        <w:bidi w:val="0"/>
        <w:spacing w:before="76" w:after="0"/>
        <w:ind w:left="4546" w:right="0" w:hanging="349"/>
        <w:rPr/>
      </w:pPr>
      <w:r>
        <w:rPr>
          <w:sz w:val="20"/>
        </w:rPr>
        <w:t>Прокси-показатели</w:t>
      </w:r>
      <w:r>
        <w:rPr>
          <w:spacing w:val="-12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2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6"/>
          <w:sz w:val="20"/>
        </w:rPr>
        <w:t xml:space="preserve"> </w:t>
      </w:r>
      <w:r>
        <w:rPr>
          <w:sz w:val="20"/>
        </w:rPr>
        <w:t>в 2025</w:t>
      </w:r>
      <w:r>
        <w:rPr>
          <w:spacing w:val="-4"/>
          <w:sz w:val="20"/>
        </w:rPr>
        <w:t>году отсутствует</w:t>
      </w:r>
    </w:p>
    <w:p>
      <w:pPr>
        <w:pStyle w:val="Style32"/>
        <w:bidi w:val="0"/>
        <w:spacing w:before="6" w:after="0"/>
        <w:rPr>
          <w:sz w:val="20"/>
        </w:rPr>
      </w:pPr>
      <w:r>
        <w:rPr>
          <w:sz w:val="20"/>
        </w:rPr>
      </w:r>
    </w:p>
    <w:tbl>
      <w:tblPr>
        <w:tblW w:w="16019" w:type="dxa"/>
        <w:jc w:val="left"/>
        <w:tblInd w:w="105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568"/>
        <w:gridCol w:w="3419"/>
        <w:gridCol w:w="1635"/>
        <w:gridCol w:w="1634"/>
        <w:gridCol w:w="1368"/>
        <w:gridCol w:w="1336"/>
        <w:gridCol w:w="916"/>
        <w:gridCol w:w="966"/>
        <w:gridCol w:w="881"/>
        <w:gridCol w:w="968"/>
        <w:gridCol w:w="2328"/>
      </w:tblGrid>
      <w:tr>
        <w:trPr>
          <w:trHeight w:val="443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1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74" w:right="30" w:firstLine="31"/>
              <w:jc w:val="left"/>
              <w:rPr/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№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п/п</w:t>
            </w:r>
          </w:p>
        </w:tc>
        <w:tc>
          <w:tcPr>
            <w:tcW w:w="3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52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765" w:right="0" w:hanging="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Наименование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показателя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19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129" w:right="123" w:hanging="0"/>
              <w:jc w:val="center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Признак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возрастания/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убывания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1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441" w:right="130" w:hanging="30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Единица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измерения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(по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ОКЕИ)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26" w:after="0"/>
              <w:ind w:left="705" w:right="0" w:hanging="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Базовое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значение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20</w:t>
            </w:r>
          </w:p>
        </w:tc>
        <w:tc>
          <w:tcPr>
            <w:tcW w:w="3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26" w:after="0"/>
              <w:ind w:left="374" w:right="0" w:hanging="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Значение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показателя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по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кварталам/месяцам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1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left="744" w:right="113" w:hanging="62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Ответственный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за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достижение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показателя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21</w:t>
            </w:r>
          </w:p>
        </w:tc>
      </w:tr>
      <w:tr>
        <w:trPr>
          <w:trHeight w:val="592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6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11" w:right="0" w:hanging="0"/>
              <w:jc w:val="center"/>
              <w:rPr>
                <w:spacing w:val="-2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значение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8" w:right="3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год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81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9" w:right="0" w:hanging="0"/>
              <w:jc w:val="center"/>
              <w:rPr/>
            </w:pPr>
            <w:r>
              <w:rPr>
                <w:spacing w:val="-5"/>
                <w:kern w:val="0"/>
                <w:position w:val="-4"/>
                <w:sz w:val="16"/>
                <w:szCs w:val="22"/>
                <w:lang w:eastAsia="en-US" w:bidi="ar-SA"/>
              </w:rPr>
              <w:t>N</w:t>
            </w:r>
            <w:r>
              <w:rPr>
                <w:spacing w:val="-5"/>
                <w:kern w:val="0"/>
                <w:sz w:val="10"/>
                <w:szCs w:val="22"/>
                <w:lang w:eastAsia="en-US" w:bidi="ar-SA"/>
              </w:rPr>
              <w:t>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13" w:right="3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N+1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10" w:right="1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…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13" w:right="2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N+n</w:t>
            </w:r>
          </w:p>
        </w:tc>
        <w:tc>
          <w:tcPr>
            <w:tcW w:w="2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</w:tr>
      <w:tr>
        <w:trPr>
          <w:trHeight w:val="29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10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8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81" w:before="0" w:after="0"/>
              <w:ind w:left="132" w:right="12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3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10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11" w:right="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8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9" w:right="1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13" w:right="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10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13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10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4" w:after="0"/>
              <w:ind w:left="11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11</w:t>
            </w:r>
          </w:p>
        </w:tc>
      </w:tr>
      <w:tr>
        <w:trPr>
          <w:trHeight w:val="37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0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1</w:t>
            </w:r>
          </w:p>
        </w:tc>
        <w:tc>
          <w:tcPr>
            <w:tcW w:w="15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81" w:before="0" w:after="0"/>
              <w:ind w:left="107" w:right="0" w:hanging="0"/>
              <w:jc w:val="left"/>
              <w:rPr/>
            </w:pPr>
            <w:r>
              <w:rPr>
                <w:i/>
                <w:kern w:val="0"/>
                <w:sz w:val="16"/>
                <w:szCs w:val="22"/>
                <w:lang w:eastAsia="en-US" w:bidi="ar-SA"/>
              </w:rPr>
              <w:t>Показатель</w:t>
            </w:r>
            <w:r>
              <w:rPr>
                <w:i/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lang w:eastAsia="en-US" w:bidi="ar-SA"/>
              </w:rPr>
              <w:t xml:space="preserve">муниципальной </w:t>
            </w:r>
            <w:r>
              <w:rPr>
                <w:i/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lang w:eastAsia="en-US" w:bidi="ar-SA"/>
              </w:rPr>
              <w:t>программы</w:t>
            </w:r>
            <w:r>
              <w:rPr>
                <w:i/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lang w:eastAsia="en-US" w:bidi="ar-SA"/>
              </w:rPr>
              <w:t>«Наименование»,</w:t>
            </w:r>
            <w:r>
              <w:rPr>
                <w:i/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lang w:eastAsia="en-US" w:bidi="ar-SA"/>
              </w:rPr>
              <w:t>ед.</w:t>
            </w:r>
            <w:r>
              <w:rPr>
                <w:i/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lang w:eastAsia="en-US" w:bidi="ar-SA"/>
              </w:rPr>
              <w:t>измерения</w:t>
            </w:r>
            <w:r>
              <w:rPr>
                <w:i/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lang w:eastAsia="en-US" w:bidi="ar-SA"/>
              </w:rPr>
              <w:t>по</w:t>
            </w:r>
            <w:r>
              <w:rPr>
                <w:i/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16"/>
                <w:szCs w:val="22"/>
                <w:lang w:eastAsia="en-US" w:bidi="ar-SA"/>
              </w:rPr>
              <w:t>ОКЕИ</w:t>
            </w:r>
          </w:p>
        </w:tc>
      </w:tr>
      <w:tr>
        <w:trPr>
          <w:trHeight w:val="37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0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78"/>
              <w:widowControl w:val="false"/>
              <w:shd w:fill="FFFFFF" w:val="clear"/>
              <w:jc w:val="both"/>
              <w:rPr/>
            </w:pPr>
            <w:r>
              <w:rPr>
                <w:rFonts w:ascii="PT Astra Serif" w:hAnsi="PT Astra Serif"/>
                <w:b w:val="false"/>
                <w:bCs w:val="false"/>
                <w:i/>
                <w:spacing w:val="-2"/>
                <w:kern w:val="0"/>
                <w:sz w:val="16"/>
                <w:szCs w:val="22"/>
                <w:highlight w:val="white"/>
                <w:lang w:eastAsia="en-US" w:bidi="ar-SA"/>
              </w:rPr>
              <w:t>«Наименование</w:t>
            </w:r>
            <w:r>
              <w:rPr>
                <w:rFonts w:ascii="PT Astra Serif" w:hAnsi="PT Astra Serif"/>
                <w:b w:val="false"/>
                <w:bCs w:val="false"/>
                <w:i/>
                <w:spacing w:val="19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rFonts w:ascii="PT Astra Serif" w:hAnsi="PT Astra Serif"/>
                <w:b w:val="false"/>
                <w:bCs w:val="false"/>
                <w:i/>
                <w:spacing w:val="-2"/>
                <w:kern w:val="0"/>
                <w:sz w:val="16"/>
                <w:szCs w:val="22"/>
                <w:highlight w:val="white"/>
                <w:lang w:eastAsia="en-US" w:bidi="ar-SA"/>
              </w:rPr>
              <w:t>прокси-показателя»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7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65" w:right="0" w:hanging="0"/>
              <w:jc w:val="left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1.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78"/>
              <w:widowControl w:val="false"/>
              <w:shd w:fill="FFFFFF" w:val="clear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374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65" w:right="0" w:hanging="0"/>
              <w:jc w:val="left"/>
              <w:rPr>
                <w:kern w:val="0"/>
                <w:sz w:val="16"/>
                <w:szCs w:val="22"/>
                <w:highlight w:val="yellow"/>
                <w:lang w:eastAsia="en-US" w:bidi="ar-SA"/>
              </w:rPr>
            </w:pPr>
            <w:r>
              <w:rPr>
                <w:kern w:val="0"/>
                <w:sz w:val="16"/>
                <w:szCs w:val="22"/>
                <w:highlight w:val="yellow"/>
                <w:lang w:eastAsia="en-US" w:bidi="ar-SA"/>
              </w:rPr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78"/>
              <w:widowControl w:val="false"/>
              <w:shd w:fill="FFFFFF" w:val="clear"/>
              <w:jc w:val="both"/>
              <w:rPr>
                <w:rFonts w:ascii="PT Astra Serif" w:hAnsi="PT Astra Serif"/>
                <w:b w:val="false"/>
                <w:b w:val="false"/>
                <w:bCs w:val="false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highlight w:val="yellow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</w:tr>
      <w:tr>
        <w:trPr>
          <w:trHeight w:val="374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65" w:right="0" w:hanging="0"/>
              <w:jc w:val="left"/>
              <w:rPr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kern w:val="0"/>
                <w:sz w:val="16"/>
                <w:szCs w:val="22"/>
                <w:highlight w:val="white"/>
                <w:lang w:eastAsia="en-US" w:bidi="ar-SA"/>
              </w:rPr>
            </w:r>
          </w:p>
        </w:tc>
        <w:tc>
          <w:tcPr>
            <w:tcW w:w="3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78"/>
              <w:widowControl w:val="false"/>
              <w:shd w:fill="FFFFFF" w:val="clear"/>
              <w:jc w:val="both"/>
              <w:rPr>
                <w:rFonts w:ascii="PT Astra Serif" w:hAnsi="PT Astra Serif"/>
                <w:b w:val="false"/>
                <w:b w:val="false"/>
                <w:bCs w:val="false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/>
                <w:b w:val="false"/>
                <w:bCs w:val="false"/>
                <w:sz w:val="18"/>
                <w:szCs w:val="18"/>
                <w:highlight w:val="white"/>
              </w:rPr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7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</w:tr>
      <w:tr>
        <w:trPr>
          <w:trHeight w:val="37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0" w:right="3" w:hanging="0"/>
              <w:jc w:val="center"/>
              <w:rPr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>N</w:t>
            </w:r>
          </w:p>
        </w:tc>
        <w:tc>
          <w:tcPr>
            <w:tcW w:w="154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07" w:right="0" w:hanging="0"/>
              <w:jc w:val="left"/>
              <w:rPr>
                <w:highlight w:val="white"/>
              </w:rPr>
            </w:pPr>
            <w:r>
              <w:rPr>
                <w:i/>
                <w:kern w:val="0"/>
                <w:sz w:val="16"/>
                <w:szCs w:val="22"/>
                <w:highlight w:val="white"/>
                <w:lang w:eastAsia="en-US" w:bidi="ar-SA"/>
              </w:rPr>
              <w:t>Показатель</w:t>
            </w:r>
            <w:r>
              <w:rPr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highlight w:val="white"/>
                <w:lang w:eastAsia="en-US" w:bidi="ar-SA"/>
              </w:rPr>
              <w:t xml:space="preserve">муниципальной </w:t>
            </w:r>
            <w:r>
              <w:rPr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highlight w:val="white"/>
                <w:lang w:eastAsia="en-US" w:bidi="ar-SA"/>
              </w:rPr>
              <w:t>программы</w:t>
            </w:r>
            <w:r>
              <w:rPr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highlight w:val="white"/>
                <w:lang w:eastAsia="en-US" w:bidi="ar-SA"/>
              </w:rPr>
              <w:t>«Наименование»,</w:t>
            </w:r>
            <w:r>
              <w:rPr>
                <w:i/>
                <w:spacing w:val="-8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highlight w:val="white"/>
                <w:lang w:eastAsia="en-US" w:bidi="ar-SA"/>
              </w:rPr>
              <w:t>ед.</w:t>
            </w:r>
            <w:r>
              <w:rPr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highlight w:val="white"/>
                <w:lang w:eastAsia="en-US" w:bidi="ar-SA"/>
              </w:rPr>
              <w:t>измерения</w:t>
            </w:r>
            <w:r>
              <w:rPr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16"/>
                <w:szCs w:val="22"/>
                <w:highlight w:val="white"/>
                <w:lang w:eastAsia="en-US" w:bidi="ar-SA"/>
              </w:rPr>
              <w:t>по</w:t>
            </w:r>
            <w:r>
              <w:rPr>
                <w:i/>
                <w:spacing w:val="-9"/>
                <w:kern w:val="0"/>
                <w:sz w:val="16"/>
                <w:szCs w:val="22"/>
                <w:highlight w:val="white"/>
                <w:lang w:eastAsia="en-US" w:bidi="ar-SA"/>
              </w:rPr>
              <w:t xml:space="preserve"> </w:t>
            </w:r>
            <w:r>
              <w:rPr>
                <w:i/>
                <w:spacing w:val="-4"/>
                <w:kern w:val="0"/>
                <w:sz w:val="16"/>
                <w:szCs w:val="22"/>
                <w:highlight w:val="white"/>
                <w:lang w:eastAsia="en-US" w:bidi="ar-SA"/>
              </w:rPr>
              <w:t>ОКЕИ</w:t>
            </w:r>
          </w:p>
        </w:tc>
      </w:tr>
      <w:tr>
        <w:trPr>
          <w:trHeight w:val="37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0" w:right="3" w:hanging="0"/>
              <w:jc w:val="center"/>
              <w:rPr>
                <w:spacing w:val="-5"/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highlight w:val="white"/>
                <w:lang w:eastAsia="en-US" w:bidi="ar-SA"/>
              </w:rPr>
              <w:t>N.n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81" w:before="0" w:after="0"/>
              <w:ind w:left="107" w:right="0" w:hanging="0"/>
              <w:jc w:val="left"/>
              <w:rPr>
                <w:i/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</w:tr>
      <w:tr>
        <w:trPr>
          <w:trHeight w:val="37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90" w:after="0"/>
              <w:ind w:left="10" w:right="1" w:hanging="0"/>
              <w:jc w:val="center"/>
              <w:rPr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>…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181" w:before="0" w:after="0"/>
              <w:ind w:left="107" w:right="0" w:hanging="0"/>
              <w:jc w:val="left"/>
              <w:rPr>
                <w:i/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</w:pPr>
            <w:r>
              <w:rPr>
                <w:i/>
                <w:spacing w:val="-10"/>
                <w:kern w:val="0"/>
                <w:sz w:val="16"/>
                <w:szCs w:val="22"/>
                <w:highlight w:val="white"/>
                <w:lang w:eastAsia="en-US" w:bidi="ar-SA"/>
              </w:rPr>
              <w:t>…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</w:r>
          </w:p>
        </w:tc>
      </w:tr>
    </w:tbl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pStyle w:val="Style32"/>
        <w:bidi w:val="0"/>
        <w:rPr>
          <w:sz w:val="20"/>
        </w:rPr>
      </w:pPr>
      <w:r>
        <w:rPr>
          <w:sz w:val="20"/>
        </w:rPr>
      </w:r>
    </w:p>
    <w:p>
      <w:pPr>
        <w:sectPr>
          <w:headerReference w:type="default" r:id="rId8"/>
          <w:footerReference w:type="default" r:id="rId9"/>
          <w:type w:val="nextPage"/>
          <w:pgSz w:orient="landscape" w:w="16838" w:h="11906"/>
          <w:pgMar w:left="320" w:right="280" w:header="0" w:top="940" w:footer="0" w:bottom="280" w:gutter="0"/>
          <w:pgNumType w:fmt="decimal"/>
          <w:formProt w:val="false"/>
          <w:textDirection w:val="lrTb"/>
          <w:docGrid w:type="default" w:linePitch="100" w:charSpace="4294930431"/>
        </w:sectPr>
        <w:pStyle w:val="Style32"/>
        <w:bidi w:val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1456" w:leader="none"/>
        </w:tabs>
        <w:bidi w:val="0"/>
        <w:spacing w:before="66" w:after="0"/>
        <w:ind w:left="5728" w:right="0" w:hanging="201"/>
        <w:jc w:val="left"/>
        <w:rPr/>
      </w:pPr>
      <w:r>
        <w:rPr>
          <w:spacing w:val="-2"/>
          <w:sz w:val="20"/>
        </w:rPr>
        <w:t>Структура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программы</w:t>
      </w:r>
    </w:p>
    <w:p>
      <w:pPr>
        <w:pStyle w:val="Style32"/>
        <w:bidi w:val="0"/>
        <w:spacing w:before="5" w:after="0"/>
        <w:rPr>
          <w:sz w:val="20"/>
        </w:rPr>
      </w:pPr>
      <w:r>
        <w:rPr>
          <w:sz w:val="20"/>
        </w:rPr>
      </w:r>
    </w:p>
    <w:tbl>
      <w:tblPr>
        <w:tblW w:w="15701" w:type="dxa"/>
        <w:jc w:val="left"/>
        <w:tblInd w:w="251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818"/>
        <w:gridCol w:w="7371"/>
        <w:gridCol w:w="3294"/>
        <w:gridCol w:w="4218"/>
      </w:tblGrid>
      <w:tr>
        <w:trPr>
          <w:trHeight w:val="489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1" w:after="0"/>
              <w:ind w:left="9" w:right="0" w:hanging="0"/>
              <w:jc w:val="center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 xml:space="preserve">№ 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51" w:after="0"/>
              <w:ind w:left="11" w:right="3" w:hanging="0"/>
              <w:jc w:val="center"/>
              <w:rPr/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Задачи</w:t>
            </w:r>
            <w:r>
              <w:rPr>
                <w:spacing w:val="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структурного</w:t>
            </w:r>
            <w:r>
              <w:rPr>
                <w:spacing w:val="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элемента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23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7" w:after="0"/>
              <w:ind w:left="151" w:right="0" w:firstLine="24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Краткое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описание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ожидаемых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эффектов</w:t>
            </w: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от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реализации</w:t>
            </w:r>
            <w:r>
              <w:rPr>
                <w:spacing w:val="-9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задачи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структурного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элемента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24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57" w:after="0"/>
              <w:ind w:left="14" w:right="0" w:hanging="0"/>
              <w:jc w:val="center"/>
              <w:rPr>
                <w:spacing w:val="-2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Связь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1" w:after="0"/>
              <w:ind w:left="14" w:right="4" w:hanging="0"/>
              <w:jc w:val="center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с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показателями</w:t>
            </w:r>
            <w:r>
              <w:rPr>
                <w:spacing w:val="-2"/>
                <w:kern w:val="0"/>
                <w:sz w:val="16"/>
                <w:szCs w:val="22"/>
                <w:vertAlign w:val="superscript"/>
                <w:lang w:eastAsia="en-US" w:bidi="ar-SA"/>
              </w:rPr>
              <w:t>25</w:t>
            </w:r>
          </w:p>
        </w:tc>
      </w:tr>
      <w:tr>
        <w:trPr>
          <w:trHeight w:val="273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0" w:after="0"/>
              <w:ind w:left="9" w:right="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0" w:after="0"/>
              <w:ind w:left="11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0" w:after="0"/>
              <w:ind w:left="13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0" w:after="0"/>
              <w:ind w:left="14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4</w:t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2" w:after="0"/>
              <w:ind w:left="9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1.</w:t>
            </w:r>
          </w:p>
        </w:tc>
        <w:tc>
          <w:tcPr>
            <w:tcW w:w="14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2" w:after="0"/>
              <w:ind w:left="0" w:right="0" w:hanging="0"/>
              <w:jc w:val="center"/>
              <w:rPr/>
            </w:pPr>
            <w:r>
              <w:rPr>
                <w:spacing w:val="-2"/>
                <w:kern w:val="0"/>
                <w:sz w:val="16"/>
                <w:szCs w:val="16"/>
                <w:lang w:eastAsia="en-US" w:bidi="ar-SA"/>
              </w:rPr>
              <w:t>«</w:t>
            </w:r>
            <w:r>
              <w:rPr>
                <w:rStyle w:val="21"/>
                <w:rFonts w:eastAsia="Georgia" w:cs="Times New Roman" w:ascii="PT Astra Serif" w:hAnsi="PT Astra Serif"/>
                <w:spacing w:val="-10"/>
                <w:kern w:val="0"/>
                <w:sz w:val="16"/>
                <w:szCs w:val="16"/>
                <w:lang w:eastAsia="en-US" w:bidi="ar-SA"/>
              </w:rPr>
              <w:t>П</w:t>
            </w:r>
            <w:r>
              <w:rPr>
                <w:rStyle w:val="21"/>
                <w:rFonts w:eastAsia="Georgia" w:cs="Times New Roman" w:ascii="PT Astra Serif" w:hAnsi="PT Astra Serif"/>
                <w:kern w:val="0"/>
                <w:sz w:val="16"/>
                <w:szCs w:val="16"/>
              </w:rPr>
              <w:t>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области.</w:t>
            </w:r>
            <w:r>
              <w:rPr>
                <w:spacing w:val="-2"/>
                <w:kern w:val="0"/>
                <w:sz w:val="16"/>
                <w:szCs w:val="16"/>
                <w:lang w:eastAsia="en-US" w:bidi="ar-SA"/>
              </w:rPr>
              <w:t>»</w:t>
            </w:r>
            <w:r>
              <w:rPr>
                <w:spacing w:val="-2"/>
                <w:kern w:val="0"/>
                <w:sz w:val="16"/>
                <w:szCs w:val="16"/>
                <w:vertAlign w:val="superscript"/>
                <w:lang w:eastAsia="en-US" w:bidi="ar-SA"/>
              </w:rPr>
              <w:t>26</w:t>
            </w:r>
          </w:p>
        </w:tc>
      </w:tr>
    </w:tbl>
    <w:tbl>
      <w:tblPr>
        <w:tblW w:w="15707" w:type="dxa"/>
        <w:jc w:val="left"/>
        <w:tblInd w:w="24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793"/>
        <w:gridCol w:w="7371"/>
        <w:gridCol w:w="3343"/>
        <w:gridCol w:w="4200"/>
      </w:tblGrid>
      <w:tr>
        <w:trPr>
          <w:trHeight w:val="342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76" w:after="0"/>
              <w:ind w:left="283" w:right="397" w:hanging="0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eastAsia="en-US" w:bidi="ar-SA"/>
              </w:rPr>
              <w:t>Комплекс</w:t>
            </w:r>
            <w:r>
              <w:rPr>
                <w:spacing w:val="-10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eastAsia="en-US" w:bidi="ar-SA"/>
              </w:rPr>
              <w:t>процессных</w:t>
            </w:r>
            <w:r>
              <w:rPr>
                <w:spacing w:val="-10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16"/>
                <w:lang w:eastAsia="en-US" w:bidi="ar-SA"/>
              </w:rPr>
              <w:t>мероприятий</w:t>
            </w:r>
            <w:r>
              <w:rPr>
                <w:spacing w:val="-10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16"/>
                <w:lang w:eastAsia="en-US" w:bidi="ar-SA"/>
              </w:rPr>
              <w:t>«</w:t>
            </w:r>
            <w:r>
              <w:rPr>
                <w:rFonts w:cs="Times New Roman" w:ascii="Times New Roman" w:hAnsi="Times New Roman"/>
                <w:spacing w:val="-2"/>
                <w:kern w:val="0"/>
                <w:sz w:val="16"/>
                <w:szCs w:val="16"/>
                <w:lang w:eastAsia="en-US" w:bidi="ar-SA"/>
              </w:rPr>
              <w:t>Доля жителей Варненского муниципального района,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  <w:r>
              <w:rPr>
                <w:spacing w:val="-2"/>
                <w:kern w:val="0"/>
                <w:sz w:val="16"/>
                <w:szCs w:val="16"/>
                <w:lang w:eastAsia="en-US" w:bidi="ar-SA"/>
              </w:rPr>
              <w:t>»</w:t>
            </w:r>
          </w:p>
        </w:tc>
      </w:tr>
      <w:tr>
        <w:trPr>
          <w:trHeight w:val="470" w:hRule="atLeast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88" w:after="0"/>
              <w:ind w:left="0" w:right="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Администрация Варненского муниципального района отдела по делам гражданской обороны и чрезвычайные ситуации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88" w:after="0"/>
              <w:ind w:left="0" w:right="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2025 - 2030гг.</w:t>
            </w:r>
          </w:p>
        </w:tc>
      </w:tr>
      <w:tr>
        <w:trPr>
          <w:trHeight w:val="342" w:hRule="atLeast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6" w:after="0"/>
              <w:ind w:left="11" w:right="3" w:hanging="0"/>
              <w:jc w:val="center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Задача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 xml:space="preserve">1. 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>Устранение  предпосылок  и условий возникновения террористических и экстремистских проявлений.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Укрепление антитеррористической защищенности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муниципальных объектов с массовым пребыванием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людей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Выработка согласованных мер по противодействию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терроризму и экстремизму.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Повышение правовой грамотности населения в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вопросах антитеррористической безопасности и</w:t>
            </w:r>
          </w:p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экстремистской пропаганды.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жителей Варненского муниципального района,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</w:tr>
      <w:tr>
        <w:trPr>
          <w:trHeight w:val="342" w:hRule="atLeast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3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Количество объектов повышенной опасности, жизнеобеспечения, а также с массовым пребыванием людей, на которых выполнены мероприятия по повышению уровня антитеррористической защищенности</w:t>
            </w:r>
          </w:p>
        </w:tc>
      </w:tr>
      <w:tr>
        <w:trPr>
          <w:trHeight w:val="340" w:hRule="atLeast"/>
        </w:trPr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3" w:after="0"/>
              <w:ind w:left="11" w:right="1" w:hanging="0"/>
              <w:jc w:val="center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Задача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12"/>
                <w:kern w:val="0"/>
                <w:sz w:val="16"/>
                <w:szCs w:val="22"/>
                <w:lang w:eastAsia="en-US" w:bidi="ar-SA"/>
              </w:rPr>
              <w:t>2.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>С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>овершенствование информационно – пропагандистской и воспитательной работы, направленной на профилактику и предупреждение террористических  проявлений.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П</w:t>
            </w:r>
            <w:r>
              <w:rPr>
                <w:rFonts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омочь гражданам правильно ориентироваться и действовать в экстремальных и чрезвычайных ситуациях, а также обеспечить создание условий, способствующих расследованию преступлений.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Проведение мероприятий по  обучению граждан навыкам безопасного поведения при возникновении чрезвычайных ситуаций, связанных с террористическими актами        </w:t>
            </w:r>
          </w:p>
        </w:tc>
      </w:tr>
      <w:tr>
        <w:trPr>
          <w:trHeight w:val="340" w:hRule="atLeast"/>
        </w:trPr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73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33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16"/>
                <w:szCs w:val="16"/>
              </w:rPr>
              <w:t>Проведение заседаний районной антитеррористической комиссии</w:t>
            </w:r>
          </w:p>
        </w:tc>
      </w:tr>
    </w:tbl>
    <w:p>
      <w:pPr>
        <w:sectPr>
          <w:headerReference w:type="default" r:id="rId10"/>
          <w:footerReference w:type="default" r:id="rId11"/>
          <w:type w:val="nextPage"/>
          <w:pgSz w:orient="landscape" w:w="16838" w:h="11906"/>
          <w:pgMar w:left="320" w:right="280" w:header="0" w:top="284" w:footer="0" w:bottom="280" w:gutter="0"/>
          <w:pgNumType w:fmt="decimal"/>
          <w:formProt w:val="false"/>
          <w:textDirection w:val="lrTb"/>
          <w:docGrid w:type="default" w:linePitch="100" w:charSpace="4294930431"/>
        </w:sectPr>
        <w:pStyle w:val="Style32"/>
        <w:bidi w:val="0"/>
        <w:spacing w:before="223" w:after="0"/>
        <w:ind w:left="0" w:right="0" w:firstLine="245"/>
        <w:rPr/>
      </w:pPr>
      <w:r>
        <w:rPr/>
      </w:r>
    </w:p>
    <w:p>
      <w:pPr>
        <w:pStyle w:val="Normal"/>
        <w:bidi w:val="0"/>
        <w:ind w:left="0" w:right="288" w:hanging="0"/>
        <w:jc w:val="center"/>
        <w:rPr/>
      </w:pPr>
      <w:r>
        <w:rPr/>
        <w:t>4. Финансовое обеспечение муниципальной программы</w:t>
      </w:r>
    </w:p>
    <w:p>
      <w:pPr>
        <w:pStyle w:val="Style32"/>
        <w:bidi w:val="0"/>
        <w:spacing w:before="107" w:after="0"/>
        <w:rPr>
          <w:sz w:val="20"/>
        </w:rPr>
      </w:pPr>
      <w:r>
        <w:rPr>
          <w:sz w:val="20"/>
        </w:rPr>
      </w:r>
    </w:p>
    <w:tbl>
      <w:tblPr>
        <w:tblW w:w="15193" w:type="dxa"/>
        <w:jc w:val="left"/>
        <w:tblInd w:w="601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5614"/>
        <w:gridCol w:w="1468"/>
        <w:gridCol w:w="1372"/>
        <w:gridCol w:w="1264"/>
        <w:gridCol w:w="1253"/>
        <w:gridCol w:w="1490"/>
        <w:gridCol w:w="1253"/>
        <w:gridCol w:w="1479"/>
      </w:tblGrid>
      <w:tr>
        <w:trPr>
          <w:trHeight w:val="342" w:hRule="atLeast"/>
        </w:trPr>
        <w:tc>
          <w:tcPr>
            <w:tcW w:w="5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62" w:after="0"/>
              <w:ind w:left="3038" w:right="0" w:hanging="2696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Наименование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муниципальной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программы,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структурного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элемента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/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источник</w:t>
            </w:r>
            <w:r>
              <w:rPr>
                <w:spacing w:val="40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финансового</w:t>
            </w:r>
            <w:r>
              <w:rPr>
                <w:spacing w:val="-3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обеспечения</w:t>
            </w:r>
            <w:r>
              <w:rPr>
                <w:kern w:val="0"/>
                <w:sz w:val="16"/>
                <w:szCs w:val="22"/>
                <w:vertAlign w:val="superscript"/>
                <w:lang w:eastAsia="en-US" w:bidi="ar-SA"/>
              </w:rPr>
              <w:t>31</w:t>
            </w:r>
          </w:p>
        </w:tc>
        <w:tc>
          <w:tcPr>
            <w:tcW w:w="8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6" w:after="0"/>
              <w:ind w:left="1" w:right="0" w:hanging="0"/>
              <w:jc w:val="center"/>
              <w:rPr/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76" w:after="0"/>
              <w:ind w:left="1" w:right="0" w:hanging="0"/>
              <w:jc w:val="center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Объем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финансового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обеспечения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по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годам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реализации,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тыс.</w:t>
            </w:r>
            <w:r>
              <w:rPr>
                <w:spacing w:val="-8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рублей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6" w:after="0"/>
              <w:ind w:left="1" w:right="0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72" w:hRule="atLeast"/>
        </w:trPr>
        <w:tc>
          <w:tcPr>
            <w:tcW w:w="56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/>
              <w:jc w:val="center"/>
              <w:rPr/>
            </w:pPr>
            <w:r>
              <w:rPr/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8" w:after="0"/>
              <w:ind w:left="12" w:right="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2025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8" w:after="0"/>
              <w:ind w:left="12" w:right="3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2026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8" w:after="0"/>
              <w:ind w:left="16" w:right="5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2027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8" w:after="0"/>
              <w:ind w:left="16" w:right="1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2028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8" w:after="0"/>
              <w:ind w:left="16" w:right="10" w:hanging="0"/>
              <w:jc w:val="center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2029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8" w:after="0"/>
              <w:ind w:left="10" w:right="0" w:hanging="0"/>
              <w:jc w:val="center"/>
              <w:rPr>
                <w:spacing w:val="-5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>2030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78" w:after="0"/>
              <w:ind w:left="11" w:right="2" w:hanging="0"/>
              <w:jc w:val="center"/>
              <w:rPr>
                <w:spacing w:val="-2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16"/>
                <w:szCs w:val="22"/>
                <w:lang w:eastAsia="en-US" w:bidi="ar-SA"/>
              </w:rPr>
              <w:t>Всего</w:t>
            </w:r>
          </w:p>
        </w:tc>
      </w:tr>
      <w:tr>
        <w:trPr>
          <w:trHeight w:val="282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8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12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12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16" w:right="4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16" w:right="9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16" w:right="9" w:hanging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10" w:right="0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45" w:after="0"/>
              <w:ind w:left="11" w:right="4" w:hanging="0"/>
              <w:jc w:val="center"/>
              <w:rPr>
                <w:spacing w:val="-10"/>
                <w:kern w:val="0"/>
                <w:sz w:val="16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16"/>
                <w:szCs w:val="22"/>
                <w:lang w:eastAsia="en-US" w:bidi="ar-SA"/>
              </w:rPr>
              <w:t>6</w:t>
            </w:r>
          </w:p>
        </w:tc>
      </w:tr>
      <w:tr>
        <w:trPr>
          <w:trHeight w:val="359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83" w:after="0"/>
              <w:ind w:left="107" w:right="0" w:hanging="0"/>
              <w:jc w:val="left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spacing w:val="-2"/>
                <w:kern w:val="0"/>
                <w:sz w:val="16"/>
                <w:szCs w:val="16"/>
                <w:lang w:val="ru-RU" w:eastAsia="en-US" w:bidi="ar-SA"/>
              </w:rPr>
      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</w:t>
            </w:r>
            <w:r>
              <w:rPr>
                <w:b w:val="false"/>
                <w:bCs w:val="false"/>
                <w:i/>
                <w:spacing w:val="-5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i/>
                <w:kern w:val="0"/>
                <w:sz w:val="16"/>
                <w:szCs w:val="16"/>
                <w:lang w:eastAsia="en-US" w:bidi="ar-SA"/>
              </w:rPr>
              <w:t>(всего),</w:t>
            </w:r>
            <w:r>
              <w:rPr>
                <w:b w:val="false"/>
                <w:bCs w:val="false"/>
                <w:i/>
                <w:spacing w:val="-5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i/>
                <w:kern w:val="0"/>
                <w:sz w:val="16"/>
                <w:szCs w:val="16"/>
                <w:lang w:eastAsia="en-US" w:bidi="ar-SA"/>
              </w:rPr>
              <w:t>в</w:t>
            </w:r>
            <w:r>
              <w:rPr>
                <w:b w:val="false"/>
                <w:bCs w:val="false"/>
                <w:i/>
                <w:spacing w:val="-6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i/>
                <w:kern w:val="0"/>
                <w:sz w:val="16"/>
                <w:szCs w:val="16"/>
                <w:lang w:eastAsia="en-US" w:bidi="ar-SA"/>
              </w:rPr>
              <w:t>том</w:t>
            </w:r>
            <w:r>
              <w:rPr>
                <w:b w:val="false"/>
                <w:bCs w:val="false"/>
                <w:i/>
                <w:spacing w:val="-4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b w:val="false"/>
                <w:bCs w:val="false"/>
                <w:i/>
                <w:spacing w:val="-2"/>
                <w:kern w:val="0"/>
                <w:sz w:val="16"/>
                <w:szCs w:val="16"/>
                <w:lang w:eastAsia="en-US" w:bidi="ar-SA"/>
              </w:rPr>
              <w:t>числе: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17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11" w:after="0"/>
              <w:ind w:left="107" w:right="0" w:hanging="0"/>
              <w:jc w:val="left"/>
              <w:rPr/>
            </w:pPr>
            <w:r>
              <w:rPr>
                <w:kern w:val="0"/>
                <w:sz w:val="16"/>
                <w:szCs w:val="22"/>
                <w:lang w:eastAsia="en-US" w:bidi="ar-SA"/>
              </w:rPr>
              <w:t>Муниципальный</w:t>
            </w:r>
            <w:r>
              <w:rPr>
                <w:spacing w:val="-6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бюджет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(всего),</w:t>
            </w:r>
            <w:r>
              <w:rPr>
                <w:spacing w:val="-5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из</w:t>
            </w:r>
            <w:r>
              <w:rPr>
                <w:spacing w:val="-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16"/>
                <w:szCs w:val="22"/>
                <w:lang w:eastAsia="en-US" w:bidi="ar-SA"/>
              </w:rPr>
              <w:t>них: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Местный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15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fill="FFFFFF" w:val="clear"/>
              <w:bidi w:val="0"/>
              <w:spacing w:lineRule="auto" w:line="240" w:before="0" w:after="0"/>
              <w:ind w:left="0" w:right="0" w:firstLine="480"/>
              <w:jc w:val="both"/>
              <w:textAlignment w:val="baseline"/>
              <w:rPr/>
            </w:pPr>
            <w:r>
              <w:rPr>
                <w:rStyle w:val="21"/>
                <w:rFonts w:eastAsia="Georgia" w:cs="Times New Roman" w:ascii="PT Astra Serif" w:hAnsi="PT Astra Serif"/>
                <w:b/>
                <w:bCs/>
                <w:sz w:val="16"/>
                <w:szCs w:val="16"/>
              </w:rPr>
              <w:t>1. Цель — «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sz w:val="16"/>
                <w:szCs w:val="16"/>
              </w:rPr>
              <w:t>Противодействие терроризму и минимизация (ликвидация) последствий проявления терроризма на территории Варненского муниципального района Челябинской области».</w:t>
            </w:r>
          </w:p>
        </w:tc>
      </w:tr>
      <w:tr>
        <w:trPr>
          <w:trHeight w:val="245" w:hRule="atLeast"/>
        </w:trPr>
        <w:tc>
          <w:tcPr>
            <w:tcW w:w="151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textAlignment w:val="baseline"/>
              <w:rPr/>
            </w:pPr>
            <w:r>
              <w:rPr>
                <w:rStyle w:val="21"/>
                <w:rFonts w:eastAsia="Georgia" w:cs="Times New Roman" w:ascii="PT Astra Serif" w:hAnsi="PT Astra Serif"/>
                <w:b/>
                <w:bCs/>
                <w:sz w:val="16"/>
                <w:szCs w:val="16"/>
              </w:rPr>
              <w:t xml:space="preserve">1 Задача: 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sz w:val="16"/>
                <w:szCs w:val="16"/>
              </w:rPr>
              <w:t>Устранение  предпосылок  и условий возникновения террористических и экстремистских проявлений.</w:t>
            </w:r>
          </w:p>
        </w:tc>
      </w:tr>
      <w:tr>
        <w:trPr>
          <w:trHeight w:val="245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Times New Roman" w:hAnsi="Times New Roman" w:eastAsia="Times New Roman" w:cs="Times New Roman"/>
                <w:i/>
                <w:i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kern w:val="0"/>
                <w:sz w:val="16"/>
                <w:szCs w:val="16"/>
                <w:lang w:val="ru-RU" w:eastAsia="en-US" w:bidi="ar-SA"/>
              </w:rPr>
              <w:t>Осуществление комплекса мер по обеспечению правопорядка и общественной безопасности в период проведения массовых, праздничных мероприятий. Проведение обследования обеспечения пропускного режима, технической укрепленности, оснащенности средствами охранно–тревожной сигнализации и видеонаблюдения мест их проведения.</w:t>
            </w:r>
          </w:p>
        </w:tc>
      </w:tr>
      <w:tr>
        <w:trPr>
          <w:trHeight w:val="245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жителей Варненского муниципального района, охваченных мероприятиями информационного характера о принимаемых органами власти мерах антитеррористического характера и правилах поведения в случае угрозы возникновения террористического акта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Федеральный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Областной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Местный бюджет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i w:val="false"/>
                <w:iCs w:val="false"/>
                <w:sz w:val="16"/>
                <w:szCs w:val="16"/>
              </w:rPr>
              <w:t xml:space="preserve">2. </w:t>
            </w:r>
            <w:r>
              <w:rPr>
                <w:rFonts w:cs="Times New Roman" w:ascii="Times New Roman" w:hAnsi="Times New Roman"/>
                <w:i w:val="false"/>
                <w:iCs w:val="false"/>
                <w:sz w:val="16"/>
                <w:szCs w:val="16"/>
              </w:rPr>
              <w:t xml:space="preserve">Осуществление  мер  по усилению  безопасности населенных  пунктов  и мест массового пребывания людей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kern w:val="0"/>
                <w:sz w:val="16"/>
                <w:szCs w:val="16"/>
                <w:lang w:val="ru-RU" w:eastAsia="en-US" w:bidi="ar-SA"/>
              </w:rPr>
              <w:t>(разработка и корректировка паспортов безопасности  объектов с массовым пребыванием людей)</w:t>
            </w:r>
          </w:p>
        </w:tc>
      </w:tr>
      <w:tr>
        <w:trPr>
          <w:trHeight w:val="297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Количество объектов повышенной опасности, жизнеобеспечения, а также с массовым пребыванием людей, на которых выполнены мероприятия по повышению уровня антитеррористической защищенности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Федеральный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Областной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Местный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textAlignment w:val="baseline"/>
              <w:rPr/>
            </w:pP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>2 З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>а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 xml:space="preserve">дача: 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>С</w:t>
            </w:r>
            <w:r>
              <w:rPr>
                <w:rStyle w:val="21"/>
                <w:rFonts w:eastAsia="Georgia" w:cs="Times New Roman" w:ascii="PT Astra Serif" w:hAnsi="PT Astra Serif"/>
                <w:b/>
                <w:bCs/>
                <w:kern w:val="0"/>
                <w:sz w:val="16"/>
                <w:szCs w:val="16"/>
              </w:rPr>
              <w:t>овершенствование информационно – пропагандистской и воспитательной работы, направленной на профилактику и предупреждение террористических  проявлений.</w:t>
            </w:r>
          </w:p>
        </w:tc>
      </w:tr>
      <w:tr>
        <w:trPr>
          <w:trHeight w:val="297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16"/>
                <w:szCs w:val="16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1. </w:t>
            </w: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auto"/>
                <w:kern w:val="0"/>
                <w:sz w:val="16"/>
                <w:szCs w:val="16"/>
                <w:lang w:val="ru-RU" w:eastAsia="en-US" w:bidi="ar-SA"/>
              </w:rPr>
              <w:t xml:space="preserve">Проведение мероприятий по  обучению граждан навыкам безопасного поведения при возникновении чрезвычайных ситуаций, связанных с террористическими актами        </w:t>
            </w:r>
          </w:p>
        </w:tc>
      </w:tr>
      <w:tr>
        <w:trPr>
          <w:trHeight w:val="297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Доля муниципальных служащих, прошедших повышение квалификации по вопросам профилактики терроризма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Федеральный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Областной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Местный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spacing w:lineRule="auto" w:line="276"/>
              <w:ind w:left="0" w:right="0" w:hanging="0"/>
              <w:jc w:val="both"/>
              <w:rPr>
                <w:rFonts w:ascii="Times New Roman" w:hAnsi="Times New Roman" w:cs="Times New Roman"/>
                <w:i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16"/>
                <w:szCs w:val="16"/>
              </w:rPr>
              <w:t xml:space="preserve">2. </w:t>
            </w:r>
            <w:r>
              <w:rPr>
                <w:rFonts w:cs="Times New Roman" w:ascii="Times New Roman" w:hAnsi="Times New Roman"/>
                <w:i w:val="false"/>
                <w:iCs w:val="false"/>
                <w:sz w:val="16"/>
                <w:szCs w:val="16"/>
              </w:rPr>
              <w:t xml:space="preserve">Проведение заседаний районной антитеррористической комиссии  </w:t>
            </w:r>
          </w:p>
        </w:tc>
      </w:tr>
      <w:tr>
        <w:trPr>
          <w:trHeight w:val="297" w:hRule="atLeast"/>
        </w:trPr>
        <w:tc>
          <w:tcPr>
            <w:tcW w:w="1519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ind w:left="0" w:right="0" w:hang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Информирование населения по вопросам противодействия терроризму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Федеральный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Областной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val="297" w:hRule="atLeast"/>
        </w:trPr>
        <w:tc>
          <w:tcPr>
            <w:tcW w:w="5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66" w:after="0"/>
              <w:ind w:left="448" w:right="0" w:hanging="0"/>
              <w:jc w:val="left"/>
              <w:rPr>
                <w:kern w:val="0"/>
                <w:sz w:val="16"/>
                <w:szCs w:val="22"/>
                <w:lang w:eastAsia="en-US" w:bidi="ar-SA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Местный бюджет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>
      <w:pPr>
        <w:pStyle w:val="Style32"/>
        <w:bidi w:val="0"/>
        <w:rPr/>
      </w:pPr>
      <w:r>
        <w:rPr/>
      </w:r>
    </w:p>
    <w:sectPr>
      <w:headerReference w:type="default" r:id="rId12"/>
      <w:footerReference w:type="default" r:id="rId13"/>
      <w:type w:val="nextPage"/>
      <w:pgSz w:orient="landscape" w:w="16838" w:h="11906"/>
      <w:pgMar w:left="320" w:right="280" w:header="0" w:top="480" w:footer="0" w:bottom="280" w:gutter="0"/>
      <w:pgNumType w:fmt="decimal"/>
      <w:formProt w:val="false"/>
      <w:textDirection w:val="lrTb"/>
      <w:docGrid w:type="default" w:linePitch="100" w:charSpace="429493043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PT Astra Serif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default"/>
  </w:font>
  <w:font w:name="Calibri">
    <w:charset w:val="cc"/>
    <w:family w:val="roman"/>
    <w:pitch w:val="default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tabs>
        <w:tab w:val="center" w:pos="4819" w:leader="none"/>
        <w:tab w:val="right" w:pos="9638" w:leader="none"/>
      </w:tabs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tabs>
        <w:tab w:val="center" w:pos="4819" w:leader="none"/>
        <w:tab w:val="right" w:pos="9638" w:leader="none"/>
      </w:tabs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1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2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3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4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6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  <w:lvl w:ilvl="8">
      <w:start w:val="1"/>
      <w:numFmt w:val="bullet"/>
      <w:suff w:val="space"/>
      <w:lvlText w:val="–"/>
      <w:lvlJc w:val="left"/>
      <w:pPr>
        <w:ind w:left="0" w:firstLine="709"/>
      </w:pPr>
      <w:rPr>
        <w:rFonts w:ascii="PT Astra Serif" w:hAnsi="PT Astra Serif" w:cs="PT Astra Serif" w:hint="default"/>
        <w:rFonts w:cs="OpenSymbol"/>
      </w:rPr>
    </w:lvl>
  </w:abstractNum>
  <w:abstractNum w:abstractNumId="4">
    <w:lvl w:ilvl="0">
      <w:start w:val="1"/>
      <w:numFmt w:val="decimal"/>
      <w:lvlText w:val="%1."/>
      <w:lvlJc w:val="left"/>
      <w:pPr>
        <w:ind w:left="7272" w:hanging="202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50" w:hanging="353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bullet"/>
      <w:lvlText w:val=""/>
      <w:lvlJc w:val="left"/>
      <w:pPr>
        <w:ind w:left="7280" w:hanging="353"/>
      </w:pPr>
      <w:rPr>
        <w:rFonts w:ascii="Symbol" w:hAnsi="Symbol" w:cs="Symbol" w:hint="default"/>
        <w:rFonts w:cs="Symbol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399" w:hanging="353"/>
      </w:pPr>
      <w:rPr>
        <w:rFonts w:ascii="Symbol" w:hAnsi="Symbol" w:cs="Symbol" w:hint="default"/>
        <w:rFonts w:cs="Symbol"/>
        <w:lang w:val="ru-RU" w:eastAsia="en-US" w:bidi="ar-SA"/>
      </w:rPr>
    </w:lvl>
    <w:lvl w:ilvl="4">
      <w:start w:val="1"/>
      <w:numFmt w:val="bullet"/>
      <w:lvlText w:val=""/>
      <w:lvlJc w:val="left"/>
      <w:pPr>
        <w:ind w:left="9519" w:hanging="353"/>
      </w:pPr>
      <w:rPr>
        <w:rFonts w:ascii="Symbol" w:hAnsi="Symbol" w:cs="Symbol" w:hint="default"/>
        <w:rFonts w:cs="Symbol"/>
        <w:lang w:val="ru-RU" w:eastAsia="en-US" w:bidi="ar-SA"/>
      </w:rPr>
    </w:lvl>
    <w:lvl w:ilvl="5">
      <w:start w:val="1"/>
      <w:numFmt w:val="bullet"/>
      <w:lvlText w:val=""/>
      <w:lvlJc w:val="left"/>
      <w:pPr>
        <w:ind w:left="10639" w:hanging="353"/>
      </w:pPr>
      <w:rPr>
        <w:rFonts w:ascii="Symbol" w:hAnsi="Symbol" w:cs="Symbol" w:hint="default"/>
        <w:rFonts w:cs="Symbol"/>
        <w:lang w:val="ru-RU" w:eastAsia="en-US" w:bidi="ar-SA"/>
      </w:rPr>
    </w:lvl>
    <w:lvl w:ilvl="6">
      <w:start w:val="1"/>
      <w:numFmt w:val="bullet"/>
      <w:lvlText w:val=""/>
      <w:lvlJc w:val="left"/>
      <w:pPr>
        <w:ind w:left="11759" w:hanging="353"/>
      </w:pPr>
      <w:rPr>
        <w:rFonts w:ascii="Symbol" w:hAnsi="Symbol" w:cs="Symbol" w:hint="default"/>
        <w:rFonts w:cs="Symbol"/>
        <w:lang w:val="ru-RU" w:eastAsia="en-US" w:bidi="ar-SA"/>
      </w:rPr>
    </w:lvl>
    <w:lvl w:ilvl="7">
      <w:start w:val="1"/>
      <w:numFmt w:val="bullet"/>
      <w:lvlText w:val=""/>
      <w:lvlJc w:val="left"/>
      <w:pPr>
        <w:ind w:left="12879" w:hanging="353"/>
      </w:pPr>
      <w:rPr>
        <w:rFonts w:ascii="Symbol" w:hAnsi="Symbol" w:cs="Symbol" w:hint="default"/>
        <w:rFonts w:cs="Symbol"/>
        <w:lang w:val="ru-RU" w:eastAsia="en-US" w:bidi="ar-SA"/>
      </w:rPr>
    </w:lvl>
    <w:lvl w:ilvl="8">
      <w:start w:val="1"/>
      <w:numFmt w:val="bullet"/>
      <w:lvlText w:val=""/>
      <w:lvlJc w:val="left"/>
      <w:pPr>
        <w:ind w:left="13998" w:hanging="353"/>
      </w:pPr>
      <w:rPr>
        <w:rFonts w:ascii="Symbol" w:hAnsi="Symbol" w:cs="Symbol" w:hint="default"/>
        <w:rFonts w:cs="Symbol"/>
        <w:lang w:val="ru-RU" w:eastAsia="en-US" w:bidi="ar-SA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2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211pt">
    <w:name w:val="Основной текст (2) + 11 pt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effect w:val="none"/>
      <w:lang w:val="ru-RU" w:eastAsia="ru-RU" w:bidi="ru-RU"/>
    </w:rPr>
  </w:style>
  <w:style w:type="character" w:styleId="WW8Num2z0">
    <w:name w:val="WW8Num2z0"/>
    <w:qFormat/>
    <w:rPr>
      <w:rFonts w:eastAsia="Times New Roman" w:cs="Times New Roman"/>
      <w:sz w:val="28"/>
      <w:szCs w:val="28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2">
    <w:name w:val="Начало нумерованного списка 2"/>
    <w:basedOn w:val="Style33"/>
    <w:next w:val="23"/>
    <w:qFormat/>
    <w:pPr>
      <w:spacing w:before="0" w:after="0"/>
      <w:ind w:left="0" w:right="0" w:hanging="0"/>
    </w:pPr>
    <w:rPr/>
  </w:style>
  <w:style w:type="paragraph" w:styleId="23">
    <w:name w:val="List Number 2"/>
    <w:basedOn w:val="Style33"/>
    <w:pPr>
      <w:spacing w:before="0" w:after="0"/>
      <w:ind w:left="0" w:right="0" w:hanging="0"/>
    </w:pPr>
    <w:rPr/>
  </w:style>
  <w:style w:type="paragraph" w:styleId="24">
    <w:name w:val="Конец нумерованного списка 2"/>
    <w:basedOn w:val="Style33"/>
    <w:next w:val="23"/>
    <w:qFormat/>
    <w:pPr>
      <w:spacing w:before="0" w:after="0"/>
      <w:ind w:left="0" w:right="0" w:hanging="0"/>
    </w:pPr>
    <w:rPr/>
  </w:style>
  <w:style w:type="paragraph" w:styleId="25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Начало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Конец маркированного списка 1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6">
    <w:name w:val="Начало маркированного списка 2"/>
    <w:basedOn w:val="Style33"/>
    <w:next w:val="27"/>
    <w:qFormat/>
    <w:pPr>
      <w:spacing w:before="0" w:after="0"/>
      <w:ind w:left="0" w:right="0" w:hanging="0"/>
    </w:pPr>
    <w:rPr/>
  </w:style>
  <w:style w:type="paragraph" w:styleId="27">
    <w:name w:val="List Bullet 3"/>
    <w:basedOn w:val="Style33"/>
    <w:pPr>
      <w:spacing w:before="0" w:after="0"/>
      <w:ind w:left="0" w:right="0" w:hanging="0"/>
    </w:pPr>
    <w:rPr/>
  </w:style>
  <w:style w:type="paragraph" w:styleId="28">
    <w:name w:val="Конец маркированного списка 2"/>
    <w:basedOn w:val="Style33"/>
    <w:next w:val="27"/>
    <w:qFormat/>
    <w:pPr>
      <w:spacing w:before="0" w:after="0"/>
      <w:ind w:left="0" w:right="0" w:hanging="0"/>
    </w:pPr>
    <w:rPr/>
  </w:style>
  <w:style w:type="paragraph" w:styleId="29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Конец маркированного списка 3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Начало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Конец маркированного списка 4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Начало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10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2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paragraph" w:styleId="ListParagraph">
    <w:name w:val="List Paragraph"/>
    <w:basedOn w:val="Normal"/>
    <w:qFormat/>
    <w:pPr>
      <w:spacing w:before="75" w:after="0"/>
      <w:ind w:left="162" w:right="0" w:hanging="201"/>
    </w:pPr>
    <w:rPr/>
  </w:style>
  <w:style w:type="paragraph" w:styleId="Formattext">
    <w:name w:val="format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>
    <w:name w:val="Table Paragraph"/>
    <w:basedOn w:val="Normal"/>
    <w:qFormat/>
    <w:pPr/>
    <w:rPr/>
  </w:style>
  <w:style w:type="paragraph" w:styleId="Style78">
    <w:name w:val="Обычный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Lohit Devanagari"/>
      <w:color w:val="auto"/>
      <w:kern w:val="0"/>
      <w:sz w:val="22"/>
      <w:szCs w:val="22"/>
      <w:lang w:val="en-US" w:eastAsia="en-US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9">
    <w:name w:val="Маркер •"/>
    <w:qFormat/>
  </w:style>
  <w:style w:type="numbering" w:styleId="Style80">
    <w:name w:val="Маркер –"/>
    <w:qFormat/>
  </w:style>
  <w:style w:type="numbering" w:styleId="Style81">
    <w:name w:val="Маркер "/>
    <w:qFormat/>
  </w:style>
  <w:style w:type="numbering" w:styleId="Style82">
    <w:name w:val="Маркер "/>
    <w:qFormat/>
  </w:style>
  <w:style w:type="numbering" w:styleId="Style83">
    <w:name w:val="Маркер "/>
    <w:qFormat/>
  </w:style>
  <w:style w:type="numbering" w:styleId="115">
    <w:name w:val="Нумерованный 1)"/>
    <w:qFormat/>
  </w:style>
  <w:style w:type="numbering" w:styleId="Style84">
    <w:name w:val="Нумерованный а)"/>
    <w:qFormat/>
  </w:style>
  <w:style w:type="numbering" w:styleId="Style85">
    <w:name w:val="Нумерованный для таблиц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808</TotalTime>
  <Application>LibreOffice/6.3.3.2$Windows_X86_64 LibreOffice_project/a64200df03143b798afd1ec74a12ab50359878ed</Application>
  <Pages>8</Pages>
  <Words>2207</Words>
  <CharactersWithSpaces>18446</CharactersWithSpaces>
  <Paragraphs>449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2025-03-21T10:52:09Z</dcterms:created>
  <dc:creator/>
  <dc:description/>
  <dc:language>ru-RU</dc:language>
  <cp:lastModifiedBy/>
  <cp:lastPrinted>2025-06-03T17:04:00Z</cp:lastPrinted>
  <dcterms:modified xsi:type="dcterms:W3CDTF">2025-06-03T17:08:08Z</dcterms:modified>
  <cp:revision>7</cp:revision>
  <dc:subject/>
  <dc:title>Default</dc:title>
</cp:coreProperties>
</file>