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07" w:rsidRDefault="00BE231C" w:rsidP="00A63091">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                                                                                                                 ПРОЕКТ</w:t>
      </w:r>
    </w:p>
    <w:p w:rsidR="00976352" w:rsidRDefault="00976352" w:rsidP="00224307">
      <w:pPr>
        <w:pStyle w:val="ConsPlusTitle"/>
        <w:widowControl/>
        <w:jc w:val="center"/>
        <w:rPr>
          <w:rFonts w:ascii="Times New Roman" w:hAnsi="Times New Roman" w:cs="Times New Roman"/>
          <w:sz w:val="26"/>
          <w:szCs w:val="26"/>
        </w:rPr>
      </w:pPr>
    </w:p>
    <w:p w:rsidR="00224307" w:rsidRDefault="00224307" w:rsidP="00224307">
      <w:pPr>
        <w:pStyle w:val="ConsPlusTitle"/>
        <w:widowControl/>
        <w:jc w:val="center"/>
        <w:rPr>
          <w:rFonts w:ascii="Times New Roman" w:hAnsi="Times New Roman" w:cs="Times New Roman"/>
          <w:sz w:val="26"/>
          <w:szCs w:val="26"/>
        </w:rPr>
      </w:pPr>
    </w:p>
    <w:p w:rsidR="00DC43AC" w:rsidRDefault="00BE231C" w:rsidP="00224307">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Р</w:t>
      </w:r>
      <w:r w:rsidR="00BB5963">
        <w:rPr>
          <w:rFonts w:ascii="Times New Roman" w:hAnsi="Times New Roman" w:cs="Times New Roman"/>
          <w:sz w:val="26"/>
          <w:szCs w:val="26"/>
        </w:rPr>
        <w:t>ЕШЕНИЕ</w:t>
      </w:r>
    </w:p>
    <w:p w:rsidR="00224307" w:rsidRPr="00E77676" w:rsidRDefault="00BE231C" w:rsidP="00224307">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w:t>
      </w:r>
      <w:r w:rsidR="00DC7415">
        <w:rPr>
          <w:rFonts w:ascii="Times New Roman" w:hAnsi="Times New Roman" w:cs="Times New Roman"/>
          <w:sz w:val="26"/>
          <w:szCs w:val="26"/>
        </w:rPr>
        <w:t>О</w:t>
      </w:r>
      <w:r w:rsidR="00224307" w:rsidRPr="00E77676">
        <w:rPr>
          <w:rFonts w:ascii="Times New Roman" w:hAnsi="Times New Roman" w:cs="Times New Roman"/>
          <w:sz w:val="26"/>
          <w:szCs w:val="26"/>
        </w:rPr>
        <w:t xml:space="preserve"> бюджете </w:t>
      </w:r>
      <w:r w:rsidR="00DC7415">
        <w:rPr>
          <w:rFonts w:ascii="Times New Roman" w:hAnsi="Times New Roman" w:cs="Times New Roman"/>
          <w:sz w:val="26"/>
          <w:szCs w:val="26"/>
        </w:rPr>
        <w:t xml:space="preserve">Варненского муниципального района </w:t>
      </w:r>
      <w:r w:rsidR="00224307" w:rsidRPr="00E77676">
        <w:rPr>
          <w:rFonts w:ascii="Times New Roman" w:hAnsi="Times New Roman" w:cs="Times New Roman"/>
          <w:sz w:val="26"/>
          <w:szCs w:val="26"/>
        </w:rPr>
        <w:t>на 20</w:t>
      </w:r>
      <w:r w:rsidR="000C66CB">
        <w:rPr>
          <w:rFonts w:ascii="Times New Roman" w:hAnsi="Times New Roman" w:cs="Times New Roman"/>
          <w:sz w:val="26"/>
          <w:szCs w:val="26"/>
        </w:rPr>
        <w:t>2</w:t>
      </w:r>
      <w:r w:rsidR="00E45E36">
        <w:rPr>
          <w:rFonts w:ascii="Times New Roman" w:hAnsi="Times New Roman" w:cs="Times New Roman"/>
          <w:sz w:val="26"/>
          <w:szCs w:val="26"/>
        </w:rPr>
        <w:t>5</w:t>
      </w:r>
      <w:r w:rsidR="00224307" w:rsidRPr="00E77676">
        <w:rPr>
          <w:rFonts w:ascii="Times New Roman" w:hAnsi="Times New Roman" w:cs="Times New Roman"/>
          <w:sz w:val="26"/>
          <w:szCs w:val="26"/>
        </w:rPr>
        <w:t xml:space="preserve"> год</w:t>
      </w:r>
      <w:r w:rsidR="001D5E5D">
        <w:rPr>
          <w:rFonts w:ascii="Times New Roman" w:hAnsi="Times New Roman" w:cs="Times New Roman"/>
          <w:sz w:val="26"/>
          <w:szCs w:val="26"/>
        </w:rPr>
        <w:t>и</w:t>
      </w:r>
      <w:r w:rsidR="007F061E">
        <w:rPr>
          <w:rFonts w:ascii="Times New Roman" w:hAnsi="Times New Roman" w:cs="Times New Roman"/>
          <w:sz w:val="26"/>
          <w:szCs w:val="26"/>
        </w:rPr>
        <w:t xml:space="preserve"> на плановый период 20</w:t>
      </w:r>
      <w:r w:rsidR="0015309C">
        <w:rPr>
          <w:rFonts w:ascii="Times New Roman" w:hAnsi="Times New Roman" w:cs="Times New Roman"/>
          <w:sz w:val="26"/>
          <w:szCs w:val="26"/>
        </w:rPr>
        <w:t>2</w:t>
      </w:r>
      <w:r w:rsidR="00E45E36">
        <w:rPr>
          <w:rFonts w:ascii="Times New Roman" w:hAnsi="Times New Roman" w:cs="Times New Roman"/>
          <w:sz w:val="26"/>
          <w:szCs w:val="26"/>
        </w:rPr>
        <w:t>6</w:t>
      </w:r>
      <w:r w:rsidR="007F061E">
        <w:rPr>
          <w:rFonts w:ascii="Times New Roman" w:hAnsi="Times New Roman" w:cs="Times New Roman"/>
          <w:sz w:val="26"/>
          <w:szCs w:val="26"/>
        </w:rPr>
        <w:t xml:space="preserve"> и 20</w:t>
      </w:r>
      <w:r w:rsidR="0015309C">
        <w:rPr>
          <w:rFonts w:ascii="Times New Roman" w:hAnsi="Times New Roman" w:cs="Times New Roman"/>
          <w:sz w:val="26"/>
          <w:szCs w:val="26"/>
        </w:rPr>
        <w:t>2</w:t>
      </w:r>
      <w:r w:rsidR="00E45E36">
        <w:rPr>
          <w:rFonts w:ascii="Times New Roman" w:hAnsi="Times New Roman" w:cs="Times New Roman"/>
          <w:sz w:val="26"/>
          <w:szCs w:val="26"/>
        </w:rPr>
        <w:t>7</w:t>
      </w:r>
      <w:r w:rsidR="00224307">
        <w:rPr>
          <w:rFonts w:ascii="Times New Roman" w:hAnsi="Times New Roman" w:cs="Times New Roman"/>
          <w:sz w:val="26"/>
          <w:szCs w:val="26"/>
        </w:rPr>
        <w:t xml:space="preserve"> годов</w:t>
      </w:r>
      <w:r>
        <w:rPr>
          <w:rFonts w:ascii="Times New Roman" w:hAnsi="Times New Roman" w:cs="Times New Roman"/>
          <w:sz w:val="26"/>
          <w:szCs w:val="26"/>
        </w:rPr>
        <w:t>»</w:t>
      </w:r>
    </w:p>
    <w:p w:rsidR="00224307" w:rsidRPr="00E77676" w:rsidRDefault="00224307" w:rsidP="00224307">
      <w:pPr>
        <w:pStyle w:val="ConsPlusTitle"/>
        <w:widowControl/>
        <w:jc w:val="center"/>
        <w:rPr>
          <w:rFonts w:ascii="Times New Roman" w:hAnsi="Times New Roman" w:cs="Times New Roman"/>
          <w:sz w:val="26"/>
          <w:szCs w:val="26"/>
        </w:rPr>
      </w:pPr>
    </w:p>
    <w:p w:rsidR="00224307" w:rsidRPr="00E77676" w:rsidRDefault="00224307"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E45E36">
        <w:rPr>
          <w:rFonts w:ascii="Times New Roman" w:hAnsi="Times New Roman" w:cs="Times New Roman"/>
          <w:b/>
          <w:bCs/>
          <w:snapToGrid w:val="0"/>
          <w:sz w:val="26"/>
          <w:szCs w:val="26"/>
        </w:rPr>
        <w:t xml:space="preserve">5 </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E45E36">
        <w:rPr>
          <w:rFonts w:ascii="Times New Roman" w:hAnsi="Times New Roman" w:cs="Times New Roman"/>
          <w:b/>
          <w:sz w:val="26"/>
          <w:szCs w:val="26"/>
        </w:rPr>
        <w:t>6</w:t>
      </w:r>
      <w:r w:rsidR="007F061E">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E45E36">
        <w:rPr>
          <w:rFonts w:ascii="Times New Roman" w:hAnsi="Times New Roman" w:cs="Times New Roman"/>
          <w:sz w:val="26"/>
          <w:szCs w:val="26"/>
        </w:rPr>
        <w:t>5</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B359AD">
        <w:rPr>
          <w:rFonts w:ascii="Times New Roman" w:hAnsi="Times New Roman" w:cs="Times New Roman"/>
          <w:spacing w:val="-4"/>
          <w:sz w:val="26"/>
          <w:szCs w:val="26"/>
        </w:rPr>
        <w:t>2 137 644,63</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B359AD">
        <w:rPr>
          <w:rFonts w:ascii="Times New Roman" w:hAnsi="Times New Roman" w:cs="Times New Roman"/>
          <w:spacing w:val="-4"/>
          <w:sz w:val="26"/>
          <w:szCs w:val="26"/>
        </w:rPr>
        <w:t>1 418 910,69</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FE3319">
        <w:rPr>
          <w:rFonts w:ascii="Times New Roman" w:hAnsi="Times New Roman" w:cs="Times New Roman"/>
          <w:spacing w:val="-4"/>
          <w:sz w:val="26"/>
          <w:szCs w:val="26"/>
        </w:rPr>
        <w:t xml:space="preserve">2 137 </w:t>
      </w:r>
      <w:r w:rsidR="00566C05">
        <w:rPr>
          <w:rFonts w:ascii="Times New Roman" w:hAnsi="Times New Roman" w:cs="Times New Roman"/>
          <w:spacing w:val="-4"/>
          <w:sz w:val="26"/>
          <w:szCs w:val="26"/>
        </w:rPr>
        <w:t>644</w:t>
      </w:r>
      <w:r w:rsidR="00FE3319">
        <w:rPr>
          <w:rFonts w:ascii="Times New Roman" w:hAnsi="Times New Roman" w:cs="Times New Roman"/>
          <w:spacing w:val="-4"/>
          <w:sz w:val="26"/>
          <w:szCs w:val="26"/>
        </w:rPr>
        <w:t>,6</w:t>
      </w:r>
      <w:r w:rsidR="00566C05">
        <w:rPr>
          <w:rFonts w:ascii="Times New Roman" w:hAnsi="Times New Roman" w:cs="Times New Roman"/>
          <w:spacing w:val="-4"/>
          <w:sz w:val="26"/>
          <w:szCs w:val="26"/>
        </w:rPr>
        <w:t>3</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A63091">
        <w:rPr>
          <w:spacing w:val="-4"/>
          <w:sz w:val="26"/>
          <w:szCs w:val="26"/>
        </w:rPr>
        <w:t>бюджет на 20</w:t>
      </w:r>
      <w:r w:rsidR="002C6035">
        <w:rPr>
          <w:spacing w:val="-4"/>
          <w:sz w:val="26"/>
          <w:szCs w:val="26"/>
        </w:rPr>
        <w:t>2</w:t>
      </w:r>
      <w:r w:rsidR="00E45E36">
        <w:rPr>
          <w:spacing w:val="-4"/>
          <w:sz w:val="26"/>
          <w:szCs w:val="26"/>
        </w:rPr>
        <w:t>5</w:t>
      </w:r>
      <w:r w:rsidR="00DC7415">
        <w:rPr>
          <w:spacing w:val="-4"/>
          <w:sz w:val="26"/>
          <w:szCs w:val="26"/>
        </w:rPr>
        <w:t xml:space="preserve"> год планируется </w:t>
      </w:r>
      <w:r w:rsidR="00D62B5C">
        <w:rPr>
          <w:spacing w:val="-4"/>
          <w:sz w:val="26"/>
          <w:szCs w:val="26"/>
        </w:rPr>
        <w:t>бездефицитный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E45E36">
        <w:rPr>
          <w:rFonts w:ascii="Times New Roman" w:hAnsi="Times New Roman" w:cs="Times New Roman"/>
          <w:sz w:val="26"/>
          <w:szCs w:val="26"/>
        </w:rPr>
        <w:t>6</w:t>
      </w:r>
      <w:r w:rsidR="007F061E">
        <w:rPr>
          <w:rFonts w:ascii="Times New Roman" w:hAnsi="Times New Roman" w:cs="Times New Roman"/>
          <w:sz w:val="26"/>
          <w:szCs w:val="26"/>
        </w:rPr>
        <w:t xml:space="preserve"> и 202</w:t>
      </w:r>
      <w:r w:rsidR="00E45E36">
        <w:rPr>
          <w:rFonts w:ascii="Times New Roman" w:hAnsi="Times New Roman" w:cs="Times New Roman"/>
          <w:sz w:val="26"/>
          <w:szCs w:val="26"/>
        </w:rPr>
        <w:t>7</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E45E36">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B359AD">
        <w:rPr>
          <w:rFonts w:ascii="Times New Roman" w:hAnsi="Times New Roman" w:cs="Times New Roman"/>
          <w:spacing w:val="-4"/>
          <w:sz w:val="26"/>
          <w:szCs w:val="26"/>
        </w:rPr>
        <w:t>1 798 638,10</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8752B4">
        <w:rPr>
          <w:rFonts w:ascii="Times New Roman" w:hAnsi="Times New Roman" w:cs="Times New Roman"/>
          <w:spacing w:val="-4"/>
          <w:sz w:val="26"/>
          <w:szCs w:val="26"/>
        </w:rPr>
        <w:t xml:space="preserve">1 041 212,46 </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E45E36">
        <w:rPr>
          <w:rFonts w:ascii="Times New Roman" w:hAnsi="Times New Roman" w:cs="Times New Roman"/>
          <w:spacing w:val="-4"/>
          <w:sz w:val="26"/>
          <w:szCs w:val="26"/>
        </w:rPr>
        <w:t xml:space="preserve">7 </w:t>
      </w:r>
      <w:r>
        <w:rPr>
          <w:rFonts w:ascii="Times New Roman" w:hAnsi="Times New Roman" w:cs="Times New Roman"/>
          <w:spacing w:val="-4"/>
          <w:sz w:val="26"/>
          <w:szCs w:val="26"/>
        </w:rPr>
        <w:t>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w:t>
      </w:r>
      <w:r w:rsidR="00B359AD">
        <w:rPr>
          <w:rFonts w:ascii="Times New Roman" w:hAnsi="Times New Roman" w:cs="Times New Roman"/>
          <w:spacing w:val="-4"/>
          <w:sz w:val="26"/>
          <w:szCs w:val="26"/>
        </w:rPr>
        <w:t>1 905 349,40</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 сумме</w:t>
      </w:r>
      <w:r w:rsidR="00D223EF">
        <w:rPr>
          <w:rFonts w:ascii="Times New Roman" w:hAnsi="Times New Roman" w:cs="Times New Roman"/>
          <w:spacing w:val="-4"/>
          <w:sz w:val="26"/>
          <w:szCs w:val="26"/>
        </w:rPr>
        <w:t xml:space="preserve"> </w:t>
      </w:r>
      <w:r w:rsidR="008752B4">
        <w:rPr>
          <w:rFonts w:ascii="Times New Roman" w:hAnsi="Times New Roman" w:cs="Times New Roman"/>
          <w:spacing w:val="-4"/>
          <w:sz w:val="26"/>
          <w:szCs w:val="26"/>
        </w:rPr>
        <w:t>1 104 456,45</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E45E36">
        <w:rPr>
          <w:rFonts w:ascii="Times New Roman" w:hAnsi="Times New Roman" w:cs="Times New Roman"/>
          <w:spacing w:val="-4"/>
          <w:sz w:val="26"/>
          <w:szCs w:val="26"/>
        </w:rPr>
        <w:t>6</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FE3319">
        <w:rPr>
          <w:rFonts w:ascii="Times New Roman" w:hAnsi="Times New Roman" w:cs="Times New Roman"/>
          <w:spacing w:val="-4"/>
          <w:sz w:val="26"/>
          <w:szCs w:val="26"/>
        </w:rPr>
        <w:t>1 79</w:t>
      </w:r>
      <w:r w:rsidR="00566C05">
        <w:rPr>
          <w:rFonts w:ascii="Times New Roman" w:hAnsi="Times New Roman" w:cs="Times New Roman"/>
          <w:spacing w:val="-4"/>
          <w:sz w:val="26"/>
          <w:szCs w:val="26"/>
        </w:rPr>
        <w:t>8</w:t>
      </w:r>
      <w:r w:rsidR="00FE3319">
        <w:rPr>
          <w:rFonts w:ascii="Times New Roman" w:hAnsi="Times New Roman" w:cs="Times New Roman"/>
          <w:spacing w:val="-4"/>
          <w:sz w:val="26"/>
          <w:szCs w:val="26"/>
        </w:rPr>
        <w:t> </w:t>
      </w:r>
      <w:r w:rsidR="00566C05">
        <w:rPr>
          <w:rFonts w:ascii="Times New Roman" w:hAnsi="Times New Roman" w:cs="Times New Roman"/>
          <w:spacing w:val="-4"/>
          <w:sz w:val="26"/>
          <w:szCs w:val="26"/>
        </w:rPr>
        <w:t>638</w:t>
      </w:r>
      <w:r w:rsidR="00FE3319">
        <w:rPr>
          <w:rFonts w:ascii="Times New Roman" w:hAnsi="Times New Roman" w:cs="Times New Roman"/>
          <w:spacing w:val="-4"/>
          <w:sz w:val="26"/>
          <w:szCs w:val="26"/>
        </w:rPr>
        <w:t>,1</w:t>
      </w:r>
      <w:r w:rsidR="00B359AD">
        <w:rPr>
          <w:rFonts w:ascii="Times New Roman" w:hAnsi="Times New Roman" w:cs="Times New Roman"/>
          <w:spacing w:val="-4"/>
          <w:sz w:val="26"/>
          <w:szCs w:val="26"/>
        </w:rPr>
        <w:t>0</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FE3319">
        <w:rPr>
          <w:rFonts w:ascii="Times New Roman" w:hAnsi="Times New Roman" w:cs="Times New Roman"/>
          <w:spacing w:val="-4"/>
          <w:sz w:val="26"/>
          <w:szCs w:val="26"/>
        </w:rPr>
        <w:t>44</w:t>
      </w:r>
      <w:r w:rsidR="00B359AD">
        <w:rPr>
          <w:rFonts w:ascii="Times New Roman" w:hAnsi="Times New Roman" w:cs="Times New Roman"/>
          <w:spacing w:val="-4"/>
          <w:sz w:val="26"/>
          <w:szCs w:val="26"/>
        </w:rPr>
        <w:t xml:space="preserve"> 966</w:t>
      </w:r>
      <w:r w:rsidR="00FE3319">
        <w:rPr>
          <w:rFonts w:ascii="Times New Roman" w:hAnsi="Times New Roman" w:cs="Times New Roman"/>
          <w:spacing w:val="-4"/>
          <w:sz w:val="26"/>
          <w:szCs w:val="26"/>
        </w:rPr>
        <w:t>,1</w:t>
      </w:r>
      <w:r w:rsidR="00B359AD">
        <w:rPr>
          <w:rFonts w:ascii="Times New Roman" w:hAnsi="Times New Roman" w:cs="Times New Roman"/>
          <w:spacing w:val="-4"/>
          <w:sz w:val="26"/>
          <w:szCs w:val="26"/>
        </w:rPr>
        <w:t>0</w:t>
      </w:r>
      <w:r w:rsidR="00E25936" w:rsidRPr="00ED69E7">
        <w:rPr>
          <w:rFonts w:ascii="Times New Roman" w:hAnsi="Times New Roman" w:cs="Times New Roman"/>
          <w:spacing w:val="-4"/>
          <w:sz w:val="26"/>
          <w:szCs w:val="26"/>
        </w:rPr>
        <w:t xml:space="preserve"> тыс. рублей,</w:t>
      </w:r>
      <w:r w:rsidR="00E25936">
        <w:rPr>
          <w:rFonts w:ascii="Times New Roman" w:hAnsi="Times New Roman" w:cs="Times New Roman"/>
          <w:spacing w:val="-4"/>
          <w:sz w:val="26"/>
          <w:szCs w:val="26"/>
        </w:rPr>
        <w:t xml:space="preserve"> </w:t>
      </w:r>
      <w:r w:rsidR="00087533">
        <w:rPr>
          <w:rFonts w:ascii="Times New Roman" w:hAnsi="Times New Roman" w:cs="Times New Roman"/>
          <w:spacing w:val="-4"/>
          <w:sz w:val="26"/>
          <w:szCs w:val="26"/>
        </w:rPr>
        <w:t xml:space="preserve"> и на 202</w:t>
      </w:r>
      <w:r w:rsidR="00E45E36">
        <w:rPr>
          <w:rFonts w:ascii="Times New Roman" w:hAnsi="Times New Roman" w:cs="Times New Roman"/>
          <w:spacing w:val="-4"/>
          <w:sz w:val="26"/>
          <w:szCs w:val="26"/>
        </w:rPr>
        <w:t xml:space="preserve">7 </w:t>
      </w:r>
      <w:r w:rsidR="0069657D">
        <w:rPr>
          <w:rFonts w:ascii="Times New Roman" w:hAnsi="Times New Roman" w:cs="Times New Roman"/>
          <w:spacing w:val="-4"/>
          <w:sz w:val="26"/>
          <w:szCs w:val="26"/>
        </w:rPr>
        <w:t xml:space="preserve">год в сумме </w:t>
      </w:r>
      <w:r w:rsidR="00FE3319">
        <w:rPr>
          <w:rFonts w:ascii="Times New Roman" w:hAnsi="Times New Roman" w:cs="Times New Roman"/>
          <w:spacing w:val="-4"/>
          <w:sz w:val="26"/>
          <w:szCs w:val="26"/>
        </w:rPr>
        <w:t>1 905 349,4</w:t>
      </w:r>
      <w:r w:rsidR="00B359AD">
        <w:rPr>
          <w:rFonts w:ascii="Times New Roman" w:hAnsi="Times New Roman" w:cs="Times New Roman"/>
          <w:spacing w:val="-4"/>
          <w:sz w:val="26"/>
          <w:szCs w:val="26"/>
        </w:rPr>
        <w:t>0</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FE3319">
        <w:rPr>
          <w:rFonts w:ascii="Times New Roman" w:hAnsi="Times New Roman" w:cs="Times New Roman"/>
          <w:spacing w:val="-4"/>
          <w:sz w:val="26"/>
          <w:szCs w:val="26"/>
        </w:rPr>
        <w:t>95268,4</w:t>
      </w:r>
      <w:r w:rsidR="00B359AD">
        <w:rPr>
          <w:rFonts w:ascii="Times New Roman" w:hAnsi="Times New Roman" w:cs="Times New Roman"/>
          <w:spacing w:val="-4"/>
          <w:sz w:val="26"/>
          <w:szCs w:val="26"/>
        </w:rPr>
        <w:t>0</w:t>
      </w:r>
      <w:r w:rsidR="00E25936" w:rsidRPr="00ED69E7">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E45E36">
        <w:rPr>
          <w:spacing w:val="-4"/>
          <w:sz w:val="26"/>
          <w:szCs w:val="26"/>
        </w:rPr>
        <w:t>6</w:t>
      </w:r>
      <w:r>
        <w:rPr>
          <w:spacing w:val="-4"/>
          <w:sz w:val="26"/>
          <w:szCs w:val="26"/>
        </w:rPr>
        <w:t xml:space="preserve"> год и на 20</w:t>
      </w:r>
      <w:r w:rsidR="00DE5DEF">
        <w:rPr>
          <w:spacing w:val="-4"/>
          <w:sz w:val="26"/>
          <w:szCs w:val="26"/>
        </w:rPr>
        <w:t>2</w:t>
      </w:r>
      <w:r w:rsidR="00E45E36">
        <w:rPr>
          <w:spacing w:val="-4"/>
          <w:sz w:val="26"/>
          <w:szCs w:val="26"/>
        </w:rPr>
        <w:t>7</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 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E45E36">
        <w:rPr>
          <w:rFonts w:ascii="Times New Roman" w:hAnsi="Times New Roman" w:cs="Times New Roman"/>
          <w:b/>
          <w:bCs/>
          <w:snapToGrid w:val="0"/>
          <w:sz w:val="26"/>
          <w:szCs w:val="26"/>
        </w:rPr>
        <w:t>5</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E45E36">
        <w:rPr>
          <w:rFonts w:ascii="Times New Roman" w:hAnsi="Times New Roman" w:cs="Times New Roman"/>
          <w:b/>
          <w:sz w:val="26"/>
          <w:szCs w:val="26"/>
        </w:rPr>
        <w:t>6</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E45E36">
        <w:rPr>
          <w:rFonts w:ascii="Times New Roman" w:hAnsi="Times New Roman" w:cs="Times New Roman"/>
          <w:b/>
          <w:sz w:val="26"/>
          <w:szCs w:val="26"/>
        </w:rPr>
        <w:t>7</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C72F85">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E45E36">
        <w:rPr>
          <w:rFonts w:ascii="Times New Roman" w:hAnsi="Times New Roman" w:cs="Times New Roman"/>
          <w:sz w:val="26"/>
          <w:szCs w:val="26"/>
        </w:rPr>
        <w:t>5</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E45E36">
        <w:rPr>
          <w:rFonts w:ascii="Times New Roman" w:hAnsi="Times New Roman" w:cs="Times New Roman"/>
          <w:sz w:val="26"/>
          <w:szCs w:val="26"/>
        </w:rPr>
        <w:t>6</w:t>
      </w:r>
      <w:r w:rsidR="00087533">
        <w:rPr>
          <w:rFonts w:ascii="Times New Roman" w:hAnsi="Times New Roman" w:cs="Times New Roman"/>
          <w:sz w:val="26"/>
          <w:szCs w:val="26"/>
        </w:rPr>
        <w:t xml:space="preserve"> и 202</w:t>
      </w:r>
      <w:r w:rsidR="00E45E36">
        <w:rPr>
          <w:rFonts w:ascii="Times New Roman" w:hAnsi="Times New Roman" w:cs="Times New Roman"/>
          <w:sz w:val="26"/>
          <w:szCs w:val="26"/>
        </w:rPr>
        <w:t>7</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224307" w:rsidRPr="00E77676" w:rsidRDefault="00224307" w:rsidP="00224307">
      <w:pPr>
        <w:pStyle w:val="ConsPlusNormal"/>
        <w:widowControl/>
        <w:spacing w:line="360" w:lineRule="auto"/>
        <w:ind w:firstLine="709"/>
        <w:jc w:val="both"/>
        <w:rPr>
          <w:rFonts w:ascii="Times New Roman" w:hAnsi="Times New Roman" w:cs="Times New Roman"/>
          <w:sz w:val="26"/>
          <w:szCs w:val="26"/>
        </w:rPr>
      </w:pPr>
    </w:p>
    <w:p w:rsidR="001A4FBD" w:rsidRDefault="001A4FBD" w:rsidP="00224307">
      <w:pPr>
        <w:pStyle w:val="ConsPlusNormal"/>
        <w:widowControl/>
        <w:ind w:left="2280" w:hanging="1560"/>
        <w:jc w:val="both"/>
        <w:rPr>
          <w:rFonts w:ascii="Times New Roman" w:hAnsi="Times New Roman" w:cs="Times New Roman"/>
          <w:b/>
          <w:bCs/>
          <w:sz w:val="26"/>
          <w:szCs w:val="26"/>
        </w:rPr>
      </w:pPr>
    </w:p>
    <w:p w:rsidR="001A4FBD" w:rsidRDefault="001A4FBD" w:rsidP="00224307">
      <w:pPr>
        <w:pStyle w:val="ConsPlusNormal"/>
        <w:widowControl/>
        <w:ind w:left="2280" w:hanging="1560"/>
        <w:jc w:val="both"/>
        <w:rPr>
          <w:rFonts w:ascii="Times New Roman" w:hAnsi="Times New Roman" w:cs="Times New Roman"/>
          <w:b/>
          <w:bCs/>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lastRenderedPageBreak/>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E45E36">
        <w:rPr>
          <w:rFonts w:ascii="Times New Roman" w:hAnsi="Times New Roman" w:cs="Times New Roman"/>
          <w:b/>
          <w:bCs/>
          <w:snapToGrid w:val="0"/>
          <w:sz w:val="26"/>
          <w:szCs w:val="26"/>
        </w:rPr>
        <w:t>5</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E45E36">
        <w:rPr>
          <w:rFonts w:ascii="Times New Roman" w:hAnsi="Times New Roman" w:cs="Times New Roman"/>
          <w:b/>
          <w:sz w:val="26"/>
          <w:szCs w:val="26"/>
        </w:rPr>
        <w:t>6</w:t>
      </w:r>
      <w:r w:rsidR="00087533">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E45E36">
        <w:rPr>
          <w:sz w:val="26"/>
          <w:szCs w:val="26"/>
        </w:rPr>
        <w:t>5</w:t>
      </w:r>
      <w:r w:rsidRPr="00E77676">
        <w:rPr>
          <w:sz w:val="26"/>
          <w:szCs w:val="26"/>
        </w:rPr>
        <w:t xml:space="preserve"> год в сумме </w:t>
      </w:r>
      <w:r w:rsidR="00C4644B">
        <w:rPr>
          <w:sz w:val="26"/>
          <w:szCs w:val="26"/>
        </w:rPr>
        <w:t>11 632,00</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плановый период</w:t>
      </w:r>
      <w:r w:rsidR="007A2CF5">
        <w:rPr>
          <w:sz w:val="26"/>
          <w:szCs w:val="26"/>
        </w:rPr>
        <w:t xml:space="preserve"> 20</w:t>
      </w:r>
      <w:r w:rsidR="001A4FBD">
        <w:rPr>
          <w:sz w:val="26"/>
          <w:szCs w:val="26"/>
        </w:rPr>
        <w:t>2</w:t>
      </w:r>
      <w:r w:rsidR="00E45E36">
        <w:rPr>
          <w:sz w:val="26"/>
          <w:szCs w:val="26"/>
        </w:rPr>
        <w:t>6</w:t>
      </w:r>
      <w:r w:rsidR="00851E82">
        <w:rPr>
          <w:sz w:val="26"/>
          <w:szCs w:val="26"/>
        </w:rPr>
        <w:t xml:space="preserve"> год в сумме </w:t>
      </w:r>
      <w:r w:rsidR="00C4644B">
        <w:rPr>
          <w:sz w:val="26"/>
          <w:szCs w:val="26"/>
        </w:rPr>
        <w:t>11 632,00</w:t>
      </w:r>
      <w:r w:rsidR="00207848" w:rsidRPr="00ED69E7">
        <w:rPr>
          <w:sz w:val="26"/>
          <w:szCs w:val="26"/>
        </w:rPr>
        <w:t xml:space="preserve"> </w:t>
      </w:r>
      <w:r w:rsidR="007A2CF5" w:rsidRPr="00ED69E7">
        <w:rPr>
          <w:sz w:val="26"/>
          <w:szCs w:val="26"/>
        </w:rPr>
        <w:t>тыс. рублей и 202</w:t>
      </w:r>
      <w:r w:rsidR="00E45E36">
        <w:rPr>
          <w:sz w:val="26"/>
          <w:szCs w:val="26"/>
        </w:rPr>
        <w:t>7</w:t>
      </w:r>
      <w:r w:rsidR="00851E82" w:rsidRPr="00ED69E7">
        <w:rPr>
          <w:sz w:val="26"/>
          <w:szCs w:val="26"/>
        </w:rPr>
        <w:t xml:space="preserve"> год в сумме </w:t>
      </w:r>
      <w:r w:rsidR="00C4644B">
        <w:rPr>
          <w:sz w:val="26"/>
          <w:szCs w:val="26"/>
        </w:rPr>
        <w:t>11 632,00</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 xml:space="preserve">фикация расходов бюджетов) на </w:t>
      </w:r>
      <w:r w:rsidR="005773FE">
        <w:rPr>
          <w:sz w:val="26"/>
          <w:szCs w:val="26"/>
        </w:rPr>
        <w:t>202</w:t>
      </w:r>
      <w:r w:rsidR="00E45E36">
        <w:rPr>
          <w:sz w:val="26"/>
          <w:szCs w:val="26"/>
        </w:rPr>
        <w:t>5</w:t>
      </w:r>
      <w:r w:rsidR="00B25E80">
        <w:rPr>
          <w:sz w:val="26"/>
          <w:szCs w:val="26"/>
        </w:rPr>
        <w:t xml:space="preserve"> год </w:t>
      </w:r>
      <w:r w:rsidR="00332D44">
        <w:rPr>
          <w:sz w:val="26"/>
          <w:szCs w:val="26"/>
        </w:rPr>
        <w:t>и</w:t>
      </w:r>
      <w:r w:rsidR="00B25E80">
        <w:rPr>
          <w:sz w:val="26"/>
          <w:szCs w:val="26"/>
        </w:rPr>
        <w:t xml:space="preserve"> на плановый период 202</w:t>
      </w:r>
      <w:r w:rsidR="00E45E36">
        <w:rPr>
          <w:sz w:val="26"/>
          <w:szCs w:val="26"/>
        </w:rPr>
        <w:t>6</w:t>
      </w:r>
      <w:r w:rsidR="00B25E80">
        <w:rPr>
          <w:sz w:val="26"/>
          <w:szCs w:val="26"/>
        </w:rPr>
        <w:t xml:space="preserve"> и 202</w:t>
      </w:r>
      <w:r w:rsidR="00E45E36">
        <w:rPr>
          <w:sz w:val="26"/>
          <w:szCs w:val="26"/>
        </w:rPr>
        <w:t>7</w:t>
      </w:r>
      <w:r w:rsidR="00B25E80">
        <w:rPr>
          <w:sz w:val="26"/>
          <w:szCs w:val="26"/>
        </w:rPr>
        <w:t xml:space="preserve"> годов согласно приложению </w:t>
      </w:r>
      <w:r w:rsidR="00332D44">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E45E36">
        <w:rPr>
          <w:rFonts w:ascii="Times New Roman" w:hAnsi="Times New Roman" w:cs="Times New Roman"/>
          <w:snapToGrid w:val="0"/>
          <w:sz w:val="26"/>
          <w:szCs w:val="26"/>
        </w:rPr>
        <w:t>5</w:t>
      </w:r>
      <w:r w:rsidRPr="00E77676">
        <w:rPr>
          <w:rFonts w:ascii="Times New Roman" w:hAnsi="Times New Roman" w:cs="Times New Roman"/>
          <w:snapToGrid w:val="0"/>
          <w:sz w:val="26"/>
          <w:szCs w:val="26"/>
        </w:rPr>
        <w:t xml:space="preserve"> год </w:t>
      </w:r>
      <w:r w:rsidR="00332D44">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E45E36">
        <w:rPr>
          <w:rFonts w:ascii="Times New Roman" w:hAnsi="Times New Roman" w:cs="Times New Roman"/>
          <w:sz w:val="26"/>
          <w:szCs w:val="26"/>
        </w:rPr>
        <w:t>6</w:t>
      </w:r>
      <w:r w:rsidR="007A2CF5">
        <w:rPr>
          <w:rFonts w:ascii="Times New Roman" w:hAnsi="Times New Roman" w:cs="Times New Roman"/>
          <w:sz w:val="26"/>
          <w:szCs w:val="26"/>
        </w:rPr>
        <w:t xml:space="preserve"> и 202</w:t>
      </w:r>
      <w:r w:rsidR="00E45E36">
        <w:rPr>
          <w:rFonts w:ascii="Times New Roman" w:hAnsi="Times New Roman" w:cs="Times New Roman"/>
          <w:sz w:val="26"/>
          <w:szCs w:val="26"/>
        </w:rPr>
        <w:t>7</w:t>
      </w:r>
      <w:r w:rsidR="0050594F">
        <w:rPr>
          <w:rFonts w:ascii="Times New Roman" w:hAnsi="Times New Roman" w:cs="Times New Roman"/>
          <w:sz w:val="26"/>
          <w:szCs w:val="26"/>
        </w:rPr>
        <w:t xml:space="preserve"> годов согласно приложению </w:t>
      </w:r>
      <w:r w:rsidR="00332D44">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E45E36">
        <w:rPr>
          <w:rFonts w:ascii="Times New Roman" w:hAnsi="Times New Roman" w:cs="Times New Roman"/>
          <w:b/>
          <w:bCs/>
          <w:sz w:val="26"/>
          <w:szCs w:val="26"/>
        </w:rPr>
        <w:t>5</w:t>
      </w:r>
      <w:r w:rsidRPr="00E77676">
        <w:rPr>
          <w:rFonts w:ascii="Times New Roman" w:hAnsi="Times New Roman" w:cs="Times New Roman"/>
          <w:b/>
          <w:bCs/>
          <w:sz w:val="26"/>
          <w:szCs w:val="26"/>
        </w:rPr>
        <w:t xml:space="preserve"> году</w:t>
      </w:r>
      <w:r w:rsidR="00E45E36">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E45E36">
        <w:rPr>
          <w:rFonts w:ascii="Times New Roman" w:hAnsi="Times New Roman" w:cs="Times New Roman"/>
          <w:b/>
          <w:sz w:val="26"/>
          <w:szCs w:val="26"/>
        </w:rPr>
        <w:t>6</w:t>
      </w:r>
      <w:r w:rsidR="007A2CF5">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D223EF">
        <w:rPr>
          <w:rFonts w:ascii="Times New Roman" w:hAnsi="Times New Roman" w:cs="Times New Roman"/>
          <w:b/>
          <w:sz w:val="26"/>
          <w:szCs w:val="26"/>
        </w:rPr>
        <w:t xml:space="preserve">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bookmarkStart w:id="0" w:name="_GoBack"/>
      <w:bookmarkEnd w:id="0"/>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r w:rsidR="00682E3C">
        <w:rPr>
          <w:rFonts w:ascii="Times New Roman" w:hAnsi="Times New Roman" w:cs="Times New Roman"/>
          <w:snapToGrid w:val="0"/>
          <w:sz w:val="26"/>
          <w:szCs w:val="26"/>
        </w:rPr>
        <w:t xml:space="preserve"> </w:t>
      </w:r>
      <w:r w:rsidR="00361170">
        <w:rPr>
          <w:rFonts w:ascii="Times New Roman" w:hAnsi="Times New Roman" w:cs="Times New Roman"/>
          <w:snapToGrid w:val="0"/>
          <w:sz w:val="26"/>
          <w:szCs w:val="26"/>
        </w:rPr>
        <w:t>Варненского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lastRenderedPageBreak/>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r w:rsidR="0073532A" w:rsidRPr="0010055A">
        <w:rPr>
          <w:sz w:val="26"/>
          <w:szCs w:val="26"/>
        </w:rPr>
        <w:t>Варненского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sidRPr="0010055A">
        <w:rPr>
          <w:sz w:val="26"/>
          <w:szCs w:val="26"/>
        </w:rPr>
        <w:t>Варненского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1) принятие Администрацией Варненского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Варненского муниципального района решений п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Варненского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r w:rsidR="0073532A">
        <w:rPr>
          <w:sz w:val="26"/>
          <w:szCs w:val="26"/>
        </w:rPr>
        <w:t>Варненского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r w:rsidR="0073532A">
        <w:rPr>
          <w:sz w:val="26"/>
          <w:szCs w:val="26"/>
        </w:rPr>
        <w:t>Варненского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 xml:space="preserve">по разделам </w:t>
      </w:r>
      <w:r w:rsidR="00452096" w:rsidRPr="00B31A4A">
        <w:rPr>
          <w:rFonts w:ascii="Times New Roman" w:hAnsi="Times New Roman" w:cs="Times New Roman"/>
          <w:sz w:val="26"/>
          <w:szCs w:val="26"/>
        </w:rPr>
        <w:lastRenderedPageBreak/>
        <w:t>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r w:rsidR="00002EB3">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E45E36">
        <w:rPr>
          <w:rFonts w:ascii="Times New Roman" w:hAnsi="Times New Roman" w:cs="Times New Roman"/>
          <w:sz w:val="26"/>
          <w:szCs w:val="26"/>
        </w:rPr>
        <w:t>5</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E45E36">
        <w:rPr>
          <w:rFonts w:ascii="Times New Roman" w:hAnsi="Times New Roman" w:cs="Times New Roman"/>
          <w:sz w:val="26"/>
          <w:szCs w:val="26"/>
        </w:rPr>
        <w:t>5</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8"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lastRenderedPageBreak/>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E45E36">
        <w:rPr>
          <w:spacing w:val="-4"/>
          <w:sz w:val="26"/>
          <w:szCs w:val="26"/>
        </w:rPr>
        <w:t>5</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9"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E45E36">
        <w:rPr>
          <w:sz w:val="26"/>
          <w:szCs w:val="26"/>
        </w:rPr>
        <w:t>5</w:t>
      </w:r>
      <w:r w:rsidR="00224307" w:rsidRPr="00E77676">
        <w:rPr>
          <w:sz w:val="26"/>
          <w:szCs w:val="26"/>
        </w:rPr>
        <w:t xml:space="preserve"> год и финансирование расходов в 20</w:t>
      </w:r>
      <w:r w:rsidR="00C2099B">
        <w:rPr>
          <w:sz w:val="26"/>
          <w:szCs w:val="26"/>
        </w:rPr>
        <w:t>2</w:t>
      </w:r>
      <w:r w:rsidR="00E45E36">
        <w:rPr>
          <w:sz w:val="26"/>
          <w:szCs w:val="26"/>
        </w:rPr>
        <w:t>5</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45E36">
        <w:rPr>
          <w:spacing w:val="-2"/>
          <w:sz w:val="26"/>
          <w:szCs w:val="26"/>
        </w:rPr>
        <w:t>5</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 , осуществляется в соответствии с распоряжением Администрации Варненского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E45E36">
        <w:rPr>
          <w:sz w:val="26"/>
          <w:szCs w:val="26"/>
        </w:rPr>
        <w:t>6</w:t>
      </w:r>
      <w:r>
        <w:rPr>
          <w:sz w:val="26"/>
          <w:szCs w:val="26"/>
        </w:rPr>
        <w:t xml:space="preserve">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E45E36">
        <w:rPr>
          <w:sz w:val="26"/>
          <w:szCs w:val="26"/>
        </w:rPr>
        <w:t>6</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E45E36">
        <w:rPr>
          <w:sz w:val="26"/>
          <w:szCs w:val="26"/>
        </w:rPr>
        <w:t>5</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течении</w:t>
      </w:r>
      <w:r w:rsidR="008D153E">
        <w:rPr>
          <w:sz w:val="26"/>
          <w:szCs w:val="26"/>
        </w:rPr>
        <w:t xml:space="preserve"> первых десяти рабочих дней 20</w:t>
      </w:r>
      <w:r w:rsidR="002C6035">
        <w:rPr>
          <w:sz w:val="26"/>
          <w:szCs w:val="26"/>
        </w:rPr>
        <w:t>2</w:t>
      </w:r>
      <w:r w:rsidR="00E45E36">
        <w:rPr>
          <w:sz w:val="26"/>
          <w:szCs w:val="26"/>
        </w:rPr>
        <w:t>5</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lastRenderedPageBreak/>
        <w:t>6</w:t>
      </w:r>
      <w:r w:rsidR="00224307" w:rsidRPr="00E77676">
        <w:rPr>
          <w:sz w:val="26"/>
          <w:szCs w:val="26"/>
        </w:rPr>
        <w:t>. Установить, что неиспользованные по состоянию на 1 января 20</w:t>
      </w:r>
      <w:r w:rsidR="002C6035">
        <w:rPr>
          <w:sz w:val="26"/>
          <w:szCs w:val="26"/>
        </w:rPr>
        <w:t>2</w:t>
      </w:r>
      <w:r w:rsidR="00E45E36">
        <w:rPr>
          <w:sz w:val="26"/>
          <w:szCs w:val="26"/>
        </w:rPr>
        <w:t>5</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E45E36">
        <w:rPr>
          <w:sz w:val="26"/>
          <w:szCs w:val="26"/>
        </w:rPr>
        <w:t>5</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E45E36">
        <w:rPr>
          <w:sz w:val="26"/>
          <w:szCs w:val="26"/>
        </w:rPr>
        <w:t>4</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недостижением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E45E36">
        <w:rPr>
          <w:sz w:val="26"/>
          <w:szCs w:val="26"/>
        </w:rPr>
        <w:t>5</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E45E36">
        <w:rPr>
          <w:sz w:val="26"/>
          <w:szCs w:val="26"/>
        </w:rPr>
        <w:t>5</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Финансовое управление администрации Варненского муниципального района определяется в 202</w:t>
      </w:r>
      <w:r w:rsidR="00E45E36">
        <w:rPr>
          <w:sz w:val="26"/>
          <w:szCs w:val="26"/>
        </w:rPr>
        <w:t>5</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lastRenderedPageBreak/>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0E0117">
        <w:rPr>
          <w:rFonts w:ascii="Times New Roman" w:hAnsi="Times New Roman" w:cs="Times New Roman"/>
          <w:b/>
          <w:bCs/>
          <w:snapToGrid w:val="0"/>
          <w:sz w:val="26"/>
          <w:szCs w:val="26"/>
        </w:rPr>
        <w:t>6</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E45E36">
        <w:rPr>
          <w:rFonts w:ascii="Times New Roman" w:hAnsi="Times New Roman" w:cs="Times New Roman"/>
          <w:sz w:val="26"/>
          <w:szCs w:val="26"/>
        </w:rPr>
        <w:t>6</w:t>
      </w:r>
      <w:r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23 403,65</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E45E36">
        <w:rPr>
          <w:rFonts w:ascii="Times New Roman" w:hAnsi="Times New Roman" w:cs="Times New Roman"/>
          <w:sz w:val="26"/>
          <w:szCs w:val="26"/>
        </w:rPr>
        <w:t>7</w:t>
      </w:r>
      <w:r w:rsidR="00660F61"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24 318,58</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E45E36">
        <w:rPr>
          <w:rFonts w:ascii="Times New Roman" w:hAnsi="Times New Roman" w:cs="Times New Roman"/>
          <w:sz w:val="26"/>
          <w:szCs w:val="26"/>
        </w:rPr>
        <w:t>8</w:t>
      </w:r>
      <w:r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25 368,65</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E45E36">
        <w:rPr>
          <w:rFonts w:ascii="Times New Roman" w:hAnsi="Times New Roman" w:cs="Times New Roman"/>
          <w:sz w:val="26"/>
          <w:szCs w:val="26"/>
        </w:rPr>
        <w:t>5</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D84749">
        <w:rPr>
          <w:rFonts w:ascii="Times New Roman" w:hAnsi="Times New Roman" w:cs="Times New Roman"/>
          <w:sz w:val="26"/>
          <w:szCs w:val="26"/>
        </w:rPr>
        <w:t>23 403,65</w:t>
      </w:r>
      <w:r w:rsidR="009659BE" w:rsidRPr="004367B0">
        <w:rPr>
          <w:rFonts w:ascii="Times New Roman" w:hAnsi="Times New Roman" w:cs="Times New Roman"/>
          <w:sz w:val="26"/>
          <w:szCs w:val="26"/>
        </w:rPr>
        <w:t xml:space="preserve">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E45E36">
        <w:rPr>
          <w:rFonts w:ascii="Times New Roman" w:hAnsi="Times New Roman" w:cs="Times New Roman"/>
          <w:sz w:val="26"/>
          <w:szCs w:val="26"/>
        </w:rPr>
        <w:t>6</w:t>
      </w:r>
      <w:r w:rsidR="00660F61" w:rsidRPr="004367B0">
        <w:rPr>
          <w:rFonts w:ascii="Times New Roman" w:hAnsi="Times New Roman" w:cs="Times New Roman"/>
          <w:sz w:val="26"/>
          <w:szCs w:val="26"/>
        </w:rPr>
        <w:t xml:space="preserve"> год в сумме </w:t>
      </w:r>
      <w:r w:rsidR="00D84749">
        <w:rPr>
          <w:rFonts w:ascii="Times New Roman" w:hAnsi="Times New Roman" w:cs="Times New Roman"/>
          <w:sz w:val="26"/>
          <w:szCs w:val="26"/>
        </w:rPr>
        <w:t>24 318,58</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E45E36">
        <w:rPr>
          <w:rFonts w:ascii="Times New Roman" w:hAnsi="Times New Roman" w:cs="Times New Roman"/>
          <w:sz w:val="26"/>
          <w:szCs w:val="26"/>
        </w:rPr>
        <w:t>7</w:t>
      </w:r>
      <w:r w:rsidR="00660F61" w:rsidRPr="00B535DF">
        <w:rPr>
          <w:rFonts w:ascii="Times New Roman" w:hAnsi="Times New Roman" w:cs="Times New Roman"/>
          <w:sz w:val="26"/>
          <w:szCs w:val="26"/>
        </w:rPr>
        <w:t xml:space="preserve"> год в сумме </w:t>
      </w:r>
      <w:r w:rsidR="00D84749">
        <w:rPr>
          <w:rFonts w:ascii="Times New Roman" w:hAnsi="Times New Roman" w:cs="Times New Roman"/>
          <w:sz w:val="26"/>
          <w:szCs w:val="26"/>
        </w:rPr>
        <w:t>25 368,65</w:t>
      </w:r>
      <w:r w:rsidR="009659BE">
        <w:rPr>
          <w:rFonts w:ascii="Times New Roman" w:hAnsi="Times New Roman" w:cs="Times New Roman"/>
          <w:sz w:val="26"/>
          <w:szCs w:val="26"/>
        </w:rPr>
        <w:t xml:space="preserve">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E45E36">
        <w:rPr>
          <w:rFonts w:ascii="Times New Roman" w:hAnsi="Times New Roman" w:cs="Times New Roman"/>
          <w:sz w:val="26"/>
          <w:szCs w:val="26"/>
        </w:rPr>
        <w:t>5</w:t>
      </w:r>
      <w:r w:rsidRPr="00E77676">
        <w:rPr>
          <w:rFonts w:ascii="Times New Roman" w:hAnsi="Times New Roman" w:cs="Times New Roman"/>
          <w:sz w:val="26"/>
          <w:szCs w:val="26"/>
        </w:rPr>
        <w:t xml:space="preserve"> год </w:t>
      </w:r>
      <w:r w:rsidR="00332D44">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E45E36">
        <w:rPr>
          <w:rFonts w:ascii="Times New Roman" w:hAnsi="Times New Roman" w:cs="Times New Roman"/>
          <w:sz w:val="26"/>
          <w:szCs w:val="26"/>
        </w:rPr>
        <w:t>6</w:t>
      </w:r>
      <w:r w:rsidR="008D153E">
        <w:rPr>
          <w:rFonts w:ascii="Times New Roman" w:hAnsi="Times New Roman" w:cs="Times New Roman"/>
          <w:sz w:val="26"/>
          <w:szCs w:val="26"/>
        </w:rPr>
        <w:t>-202</w:t>
      </w:r>
      <w:r w:rsidR="00E45E36">
        <w:rPr>
          <w:rFonts w:ascii="Times New Roman" w:hAnsi="Times New Roman" w:cs="Times New Roman"/>
          <w:sz w:val="26"/>
          <w:szCs w:val="26"/>
        </w:rPr>
        <w:t>7</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332D44">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7C32F3">
        <w:rPr>
          <w:rFonts w:ascii="Times New Roman" w:hAnsi="Times New Roman" w:cs="Times New Roman"/>
          <w:sz w:val="26"/>
          <w:szCs w:val="26"/>
        </w:rPr>
        <w:t>5</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7C32F3">
        <w:rPr>
          <w:rFonts w:ascii="Times New Roman" w:hAnsi="Times New Roman" w:cs="Times New Roman"/>
          <w:sz w:val="26"/>
          <w:szCs w:val="26"/>
        </w:rPr>
        <w:t>6</w:t>
      </w:r>
      <w:r w:rsidR="008D153E">
        <w:rPr>
          <w:rFonts w:ascii="Times New Roman" w:hAnsi="Times New Roman" w:cs="Times New Roman"/>
          <w:sz w:val="26"/>
          <w:szCs w:val="26"/>
        </w:rPr>
        <w:t xml:space="preserve"> и 202</w:t>
      </w:r>
      <w:r w:rsidR="007C32F3">
        <w:rPr>
          <w:rFonts w:ascii="Times New Roman" w:hAnsi="Times New Roman" w:cs="Times New Roman"/>
          <w:sz w:val="26"/>
          <w:szCs w:val="26"/>
        </w:rPr>
        <w:t>7</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332D44">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7C32F3">
        <w:rPr>
          <w:rFonts w:ascii="Times New Roman" w:hAnsi="Times New Roman" w:cs="Times New Roman"/>
          <w:sz w:val="26"/>
          <w:szCs w:val="26"/>
        </w:rPr>
        <w:t>5</w:t>
      </w:r>
      <w:r w:rsidRPr="00E77676">
        <w:rPr>
          <w:rFonts w:ascii="Times New Roman" w:hAnsi="Times New Roman" w:cs="Times New Roman"/>
          <w:sz w:val="26"/>
          <w:szCs w:val="26"/>
        </w:rPr>
        <w:t xml:space="preserve"> году в сумме </w:t>
      </w:r>
      <w:r w:rsidR="0033164C">
        <w:rPr>
          <w:rFonts w:ascii="Times New Roman" w:hAnsi="Times New Roman" w:cs="Times New Roman"/>
          <w:sz w:val="26"/>
          <w:szCs w:val="26"/>
        </w:rPr>
        <w:t>279 351,08</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7C32F3">
        <w:rPr>
          <w:rFonts w:ascii="Times New Roman" w:hAnsi="Times New Roman" w:cs="Times New Roman"/>
          <w:sz w:val="26"/>
          <w:szCs w:val="26"/>
        </w:rPr>
        <w:t>6</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33164C">
        <w:rPr>
          <w:rFonts w:ascii="Times New Roman" w:hAnsi="Times New Roman" w:cs="Times New Roman"/>
          <w:sz w:val="26"/>
          <w:szCs w:val="26"/>
        </w:rPr>
        <w:t>69 049,71</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7C32F3">
        <w:rPr>
          <w:rFonts w:ascii="Times New Roman" w:hAnsi="Times New Roman" w:cs="Times New Roman"/>
          <w:sz w:val="26"/>
          <w:szCs w:val="26"/>
        </w:rPr>
        <w:t>7</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33164C">
        <w:rPr>
          <w:rFonts w:ascii="Times New Roman" w:hAnsi="Times New Roman" w:cs="Times New Roman"/>
          <w:sz w:val="26"/>
          <w:szCs w:val="26"/>
        </w:rPr>
        <w:t>69 182,51</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согласно приложению </w:t>
      </w:r>
      <w:r w:rsidR="00332D44">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7C32F3">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33164C">
        <w:rPr>
          <w:rFonts w:ascii="Times New Roman" w:hAnsi="Times New Roman" w:cs="Times New Roman"/>
          <w:sz w:val="26"/>
          <w:szCs w:val="26"/>
        </w:rPr>
        <w:t>68 839,79</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7C32F3">
        <w:rPr>
          <w:rFonts w:ascii="Times New Roman" w:hAnsi="Times New Roman" w:cs="Times New Roman"/>
          <w:sz w:val="26"/>
          <w:szCs w:val="26"/>
        </w:rPr>
        <w:t>6</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33164C">
        <w:rPr>
          <w:rFonts w:ascii="Times New Roman" w:hAnsi="Times New Roman" w:cs="Times New Roman"/>
          <w:color w:val="000000" w:themeColor="text1"/>
          <w:sz w:val="26"/>
          <w:szCs w:val="26"/>
        </w:rPr>
        <w:t>64 645,31</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7C32F3">
        <w:rPr>
          <w:rFonts w:ascii="Times New Roman" w:hAnsi="Times New Roman" w:cs="Times New Roman"/>
          <w:sz w:val="26"/>
          <w:szCs w:val="26"/>
        </w:rPr>
        <w:t>7</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33164C">
        <w:rPr>
          <w:rFonts w:ascii="Times New Roman" w:hAnsi="Times New Roman" w:cs="Times New Roman"/>
          <w:sz w:val="26"/>
          <w:szCs w:val="26"/>
        </w:rPr>
        <w:t>64 645,31</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7C32F3">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7C32F3">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7C32F3">
        <w:rPr>
          <w:rFonts w:ascii="Times New Roman" w:hAnsi="Times New Roman" w:cs="Times New Roman"/>
          <w:sz w:val="26"/>
          <w:szCs w:val="26"/>
        </w:rPr>
        <w:t>7</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Варненского</w:t>
      </w:r>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Установить</w:t>
      </w:r>
      <w:r w:rsidR="00861F8D">
        <w:rPr>
          <w:rFonts w:ascii="Times New Roman" w:hAnsi="Times New Roman" w:cs="Times New Roman"/>
          <w:sz w:val="26"/>
          <w:szCs w:val="26"/>
        </w:rPr>
        <w:t>,</w:t>
      </w:r>
      <w:r>
        <w:rPr>
          <w:rFonts w:ascii="Times New Roman" w:hAnsi="Times New Roman" w:cs="Times New Roman"/>
          <w:sz w:val="26"/>
          <w:szCs w:val="26"/>
        </w:rPr>
        <w:t xml:space="preserve">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7C32F3">
        <w:rPr>
          <w:rFonts w:ascii="Times New Roman" w:hAnsi="Times New Roman" w:cs="Times New Roman"/>
          <w:sz w:val="26"/>
          <w:szCs w:val="26"/>
        </w:rPr>
        <w:t>5</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ция Варненского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224307" w:rsidRPr="00E77676" w:rsidRDefault="00224307" w:rsidP="0028053E">
      <w:pPr>
        <w:pStyle w:val="ConsPlusNormal"/>
        <w:widowControl/>
        <w:spacing w:line="360" w:lineRule="auto"/>
        <w:jc w:val="both"/>
        <w:rPr>
          <w:rFonts w:ascii="Times New Roman" w:hAnsi="Times New Roman" w:cs="Times New Roman"/>
          <w:bCs/>
          <w:iCs/>
          <w:sz w:val="26"/>
          <w:szCs w:val="26"/>
        </w:rPr>
      </w:pPr>
    </w:p>
    <w:p w:rsidR="006F0EDC" w:rsidRDefault="006F0EDC" w:rsidP="0028053E">
      <w:pPr>
        <w:spacing w:after="200" w:line="276" w:lineRule="auto"/>
        <w:jc w:val="both"/>
        <w:rPr>
          <w:sz w:val="26"/>
          <w:szCs w:val="26"/>
        </w:rPr>
      </w:pPr>
      <w:r>
        <w:rPr>
          <w:sz w:val="26"/>
          <w:szCs w:val="26"/>
        </w:rPr>
        <w:t>Глава Варненского</w:t>
      </w:r>
      <w:r w:rsidR="008027C3">
        <w:rPr>
          <w:sz w:val="26"/>
          <w:szCs w:val="26"/>
        </w:rPr>
        <w:t xml:space="preserve"> </w:t>
      </w:r>
      <w:r>
        <w:rPr>
          <w:sz w:val="26"/>
          <w:szCs w:val="26"/>
        </w:rPr>
        <w:t>муниципального</w:t>
      </w:r>
    </w:p>
    <w:p w:rsidR="00E813ED" w:rsidRPr="00E86E7D" w:rsidRDefault="006F0EDC" w:rsidP="0028053E">
      <w:pPr>
        <w:spacing w:after="200" w:line="276" w:lineRule="auto"/>
        <w:jc w:val="both"/>
        <w:rPr>
          <w:sz w:val="26"/>
          <w:szCs w:val="26"/>
        </w:rPr>
      </w:pPr>
      <w:r>
        <w:rPr>
          <w:sz w:val="26"/>
          <w:szCs w:val="26"/>
        </w:rPr>
        <w:t xml:space="preserve">района Челябинской области                                                         </w:t>
      </w:r>
      <w:r w:rsidR="000F53A9">
        <w:rPr>
          <w:sz w:val="26"/>
          <w:szCs w:val="26"/>
        </w:rPr>
        <w:t xml:space="preserve">       </w:t>
      </w:r>
      <w:r>
        <w:rPr>
          <w:sz w:val="26"/>
          <w:szCs w:val="26"/>
        </w:rPr>
        <w:t xml:space="preserve">  К.Ю. Моисеев</w:t>
      </w:r>
    </w:p>
    <w:sectPr w:rsidR="00E813ED" w:rsidRPr="00E86E7D" w:rsidSect="00D40119">
      <w:footerReference w:type="default" r:id="rId10"/>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F6" w:rsidRDefault="00CC77F6" w:rsidP="00E306B2">
      <w:r>
        <w:separator/>
      </w:r>
    </w:p>
  </w:endnote>
  <w:endnote w:type="continuationSeparator" w:id="0">
    <w:p w:rsidR="00CC77F6" w:rsidRDefault="00CC77F6"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861F8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F6" w:rsidRDefault="00CC77F6" w:rsidP="00E306B2">
      <w:r>
        <w:separator/>
      </w:r>
    </w:p>
  </w:footnote>
  <w:footnote w:type="continuationSeparator" w:id="0">
    <w:p w:rsidR="00CC77F6" w:rsidRDefault="00CC77F6" w:rsidP="00E30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15:restartNumberingAfterBreak="0">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15:restartNumberingAfterBreak="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15:restartNumberingAfterBreak="0">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15:restartNumberingAfterBreak="0">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18C"/>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D22AC"/>
    <w:rsid w:val="002D3AB3"/>
    <w:rsid w:val="002D4818"/>
    <w:rsid w:val="002E30C5"/>
    <w:rsid w:val="00304AAF"/>
    <w:rsid w:val="00311E2B"/>
    <w:rsid w:val="0033164C"/>
    <w:rsid w:val="00332397"/>
    <w:rsid w:val="00332D44"/>
    <w:rsid w:val="00334BCB"/>
    <w:rsid w:val="00335BB6"/>
    <w:rsid w:val="00340BCA"/>
    <w:rsid w:val="003519E9"/>
    <w:rsid w:val="00357C37"/>
    <w:rsid w:val="00361056"/>
    <w:rsid w:val="00361170"/>
    <w:rsid w:val="0036673C"/>
    <w:rsid w:val="00370FA1"/>
    <w:rsid w:val="00375488"/>
    <w:rsid w:val="0038277D"/>
    <w:rsid w:val="00397DFC"/>
    <w:rsid w:val="00397EBA"/>
    <w:rsid w:val="003A2293"/>
    <w:rsid w:val="003A3738"/>
    <w:rsid w:val="003B4817"/>
    <w:rsid w:val="003B7929"/>
    <w:rsid w:val="003C177E"/>
    <w:rsid w:val="003C4E4B"/>
    <w:rsid w:val="003C555B"/>
    <w:rsid w:val="003C72F9"/>
    <w:rsid w:val="003D6D93"/>
    <w:rsid w:val="003D6F03"/>
    <w:rsid w:val="003D79ED"/>
    <w:rsid w:val="003E3FEE"/>
    <w:rsid w:val="003E4096"/>
    <w:rsid w:val="0040285A"/>
    <w:rsid w:val="004213B3"/>
    <w:rsid w:val="0042240D"/>
    <w:rsid w:val="00425769"/>
    <w:rsid w:val="00425FD0"/>
    <w:rsid w:val="004353B8"/>
    <w:rsid w:val="004367B0"/>
    <w:rsid w:val="00443F9B"/>
    <w:rsid w:val="00450921"/>
    <w:rsid w:val="00452096"/>
    <w:rsid w:val="00460C9B"/>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704B"/>
    <w:rsid w:val="00561944"/>
    <w:rsid w:val="00566C05"/>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D48D5"/>
    <w:rsid w:val="006E15D8"/>
    <w:rsid w:val="006E2CAC"/>
    <w:rsid w:val="006E78E1"/>
    <w:rsid w:val="006F0EDC"/>
    <w:rsid w:val="006F24A7"/>
    <w:rsid w:val="00703F06"/>
    <w:rsid w:val="007177A6"/>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C32F3"/>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1F8D"/>
    <w:rsid w:val="00863270"/>
    <w:rsid w:val="008743D4"/>
    <w:rsid w:val="008752B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4673"/>
    <w:rsid w:val="00946CAB"/>
    <w:rsid w:val="009512C3"/>
    <w:rsid w:val="0095199F"/>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9AD"/>
    <w:rsid w:val="00B35EA7"/>
    <w:rsid w:val="00B36247"/>
    <w:rsid w:val="00B363FC"/>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4644B"/>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C0768"/>
    <w:rsid w:val="00CC4AF2"/>
    <w:rsid w:val="00CC77F6"/>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84749"/>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5E36"/>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5896"/>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D31F1"/>
    <w:rsid w:val="00FD3BB1"/>
    <w:rsid w:val="00FE3319"/>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175D6"/>
  <w15:docId w15:val="{B11F5BB1-0E79-4BEF-BA35-8D823A39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Заголовок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47E2E-76D3-4117-99BA-327E8BFC9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6888</TotalTime>
  <Pages>9</Pages>
  <Words>2607</Words>
  <Characters>14862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Vovik</cp:lastModifiedBy>
  <cp:revision>41</cp:revision>
  <cp:lastPrinted>2024-11-18T05:45:00Z</cp:lastPrinted>
  <dcterms:created xsi:type="dcterms:W3CDTF">2016-09-06T03:32:00Z</dcterms:created>
  <dcterms:modified xsi:type="dcterms:W3CDTF">2024-11-18T05:45:00Z</dcterms:modified>
</cp:coreProperties>
</file>