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anchor behindDoc="0" distT="0" distB="0" distL="0" distR="0" simplePos="0" locked="0" layoutInCell="0" allowOverlap="1" relativeHeight="2">
            <wp:simplePos x="0" y="0"/>
            <wp:positionH relativeFrom="margin">
              <wp:posOffset>2453640</wp:posOffset>
            </wp:positionH>
            <wp:positionV relativeFrom="margin">
              <wp:posOffset>97790</wp:posOffset>
            </wp:positionV>
            <wp:extent cx="600075" cy="71437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600075" cy="714375"/>
                    </a:xfrm>
                    <a:prstGeom prst="rect">
                      <a:avLst/>
                    </a:prstGeom>
                  </pic:spPr>
                </pic:pic>
              </a:graphicData>
            </a:graphic>
          </wp:anchor>
        </w:drawing>
      </w:r>
    </w:p>
    <w:p>
      <w:pPr>
        <w:pStyle w:val="Normal"/>
        <w:jc w:val="right"/>
        <w:rPr>
          <w:b/>
          <w:sz w:val="28"/>
          <w:szCs w:val="28"/>
        </w:rPr>
      </w:pPr>
      <w:r>
        <w:rPr>
          <w:b/>
          <w:sz w:val="28"/>
          <w:szCs w:val="28"/>
        </w:rPr>
      </w:r>
    </w:p>
    <w:p>
      <w:pPr>
        <w:pStyle w:val="Normal"/>
        <w:numPr>
          <w:ilvl w:val="0"/>
          <w:numId w:val="0"/>
        </w:numPr>
        <w:spacing w:lineRule="auto" w:line="240" w:before="0" w:after="0"/>
        <w:jc w:val="right"/>
        <w:outlineLvl w:val="2"/>
        <w:rPr>
          <w:rFonts w:ascii="Times New Roman" w:hAnsi="Times New Roman"/>
          <w:sz w:val="26"/>
          <w:szCs w:val="26"/>
        </w:rPr>
      </w:pPr>
      <w:r>
        <w:rPr>
          <w:rFonts w:ascii="Times New Roman" w:hAnsi="Times New Roman"/>
          <w:sz w:val="26"/>
          <w:szCs w:val="26"/>
        </w:rPr>
      </w:r>
    </w:p>
    <w:p>
      <w:pPr>
        <w:pStyle w:val="Normal"/>
        <w:spacing w:lineRule="auto" w:line="240" w:before="0" w:after="0"/>
        <w:rPr>
          <w:rFonts w:cs="Calibri"/>
        </w:rPr>
      </w:pPr>
      <w:r>
        <w:rPr>
          <w:rFonts w:cs="Calibri"/>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71"/>
      </w:tblGrid>
      <w:tr>
        <w:trPr/>
        <w:tc>
          <w:tcPr>
            <w:tcW w:w="9571" w:type="dxa"/>
            <w:tcBorders>
              <w:bottom w:val="thickThinSmallGap" w:sz="24" w:space="0" w:color="000000"/>
            </w:tcBorders>
          </w:tcPr>
          <w:p>
            <w:pPr>
              <w:pStyle w:val="ConsPlusNonformat"/>
              <w:widowControl/>
              <w:jc w:val="center"/>
              <w:rPr>
                <w:rFonts w:ascii="Arial" w:hAnsi="Arial" w:cs="Arial"/>
                <w:sz w:val="28"/>
                <w:szCs w:val="28"/>
              </w:rPr>
            </w:pPr>
            <w:r>
              <w:rPr>
                <w:rFonts w:cs="Arial" w:ascii="Arial" w:hAnsi="Arial"/>
                <w:sz w:val="28"/>
                <w:szCs w:val="28"/>
              </w:rPr>
              <w:t>АДМИНИСТРАЦИЯ</w:t>
            </w:r>
          </w:p>
          <w:p>
            <w:pPr>
              <w:pStyle w:val="ConsPlusNonformat"/>
              <w:widowControl/>
              <w:jc w:val="center"/>
              <w:rPr>
                <w:rFonts w:ascii="Arial" w:hAnsi="Arial" w:cs="Arial"/>
                <w:sz w:val="28"/>
                <w:szCs w:val="28"/>
              </w:rPr>
            </w:pPr>
            <w:r>
              <w:rPr>
                <w:rFonts w:cs="Arial" w:ascii="Arial" w:hAnsi="Arial"/>
                <w:sz w:val="28"/>
                <w:szCs w:val="28"/>
              </w:rPr>
              <w:t>ВАРНЕНСКОГО МУНИЦИПАЛЬНОГО РАЙОНА</w:t>
            </w:r>
          </w:p>
          <w:p>
            <w:pPr>
              <w:pStyle w:val="ConsPlusNonformat"/>
              <w:widowControl/>
              <w:jc w:val="center"/>
              <w:rPr>
                <w:rFonts w:ascii="Arial" w:hAnsi="Arial" w:cs="Arial"/>
                <w:sz w:val="28"/>
                <w:szCs w:val="28"/>
              </w:rPr>
            </w:pPr>
            <w:r>
              <w:rPr>
                <w:rFonts w:cs="Arial" w:ascii="Arial" w:hAnsi="Arial"/>
                <w:sz w:val="28"/>
                <w:szCs w:val="28"/>
              </w:rPr>
              <w:t>ЧЕЛЯБИНСКОЙ ОБЛАСТИ</w:t>
            </w:r>
          </w:p>
          <w:p>
            <w:pPr>
              <w:pStyle w:val="ConsPlusNonformat"/>
              <w:widowControl/>
              <w:jc w:val="center"/>
              <w:rPr>
                <w:rFonts w:ascii="Arial" w:hAnsi="Arial" w:cs="Arial"/>
                <w:sz w:val="10"/>
                <w:szCs w:val="10"/>
              </w:rPr>
            </w:pPr>
            <w:r>
              <w:rPr>
                <w:rFonts w:cs="Arial" w:ascii="Arial" w:hAnsi="Arial"/>
                <w:sz w:val="10"/>
                <w:szCs w:val="10"/>
              </w:rPr>
            </w:r>
          </w:p>
          <w:p>
            <w:pPr>
              <w:pStyle w:val="ConsPlusNonformat"/>
              <w:widowControl/>
              <w:jc w:val="center"/>
              <w:rPr>
                <w:rFonts w:ascii="Arial" w:hAnsi="Arial" w:cs="Arial"/>
                <w:b/>
                <w:sz w:val="28"/>
                <w:szCs w:val="28"/>
              </w:rPr>
            </w:pPr>
            <w:r>
              <w:rPr>
                <w:rFonts w:cs="Arial" w:ascii="Arial" w:hAnsi="Arial"/>
                <w:b/>
                <w:sz w:val="28"/>
                <w:szCs w:val="28"/>
              </w:rPr>
              <w:t>ПОСТАНОВЛЕНИЕ</w:t>
            </w:r>
          </w:p>
          <w:p>
            <w:pPr>
              <w:pStyle w:val="ConsPlusNonformat"/>
              <w:widowControl/>
              <w:jc w:val="center"/>
              <w:rPr>
                <w:rFonts w:ascii="Arial" w:hAnsi="Arial" w:cs="Arial"/>
                <w:sz w:val="10"/>
                <w:szCs w:val="10"/>
              </w:rPr>
            </w:pPr>
            <w:r>
              <w:rPr>
                <w:rFonts w:cs="Arial" w:ascii="Arial" w:hAnsi="Arial"/>
                <w:sz w:val="10"/>
                <w:szCs w:val="10"/>
              </w:rPr>
            </w:r>
          </w:p>
        </w:tc>
      </w:tr>
    </w:tbl>
    <w:p>
      <w:pPr>
        <w:pStyle w:val="ConsPlusNonformat"/>
        <w:widowControl/>
        <w:rPr>
          <w:sz w:val="24"/>
          <w:szCs w:val="24"/>
        </w:rPr>
      </w:pPr>
      <w:r>
        <w:rPr>
          <w:sz w:val="24"/>
          <w:szCs w:val="24"/>
        </w:rPr>
      </w:r>
    </w:p>
    <w:tbl>
      <w:tblPr>
        <w:tblpPr w:vertAnchor="text" w:horzAnchor="margin" w:leftFromText="180" w:rightFromText="180" w:tblpX="0" w:tblpY="56"/>
        <w:tblW w:w="403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030"/>
      </w:tblGrid>
      <w:tr>
        <w:trPr>
          <w:trHeight w:val="269" w:hRule="atLeast"/>
        </w:trPr>
        <w:tc>
          <w:tcPr>
            <w:tcW w:w="4030" w:type="dxa"/>
            <w:tcBorders/>
          </w:tcPr>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t>От    05.12.2016 г. № 796</w:t>
            </w:r>
          </w:p>
          <w:p>
            <w:pPr>
              <w:pStyle w:val="ConsPlusNonformat"/>
              <w:widowControl/>
              <w:jc w:val="center"/>
              <w:rPr>
                <w:rFonts w:ascii="Times New Roman" w:hAnsi="Times New Roman" w:cs="Times New Roman"/>
                <w:sz w:val="24"/>
                <w:szCs w:val="24"/>
              </w:rPr>
            </w:pPr>
            <w:r>
              <w:rPr>
                <w:rFonts w:cs="Times New Roman" w:ascii="Times New Roman" w:hAnsi="Times New Roman"/>
                <w:sz w:val="28"/>
                <w:szCs w:val="28"/>
              </w:rPr>
              <w:t>с. Варна</w:t>
            </w:r>
          </w:p>
        </w:tc>
      </w:tr>
    </w:tbl>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Об утверждении Положения </w:t>
      </w:r>
    </w:p>
    <w:p>
      <w:pPr>
        <w:pStyle w:val="Normal"/>
        <w:spacing w:lineRule="auto" w:line="240" w:before="0" w:after="0"/>
        <w:rPr>
          <w:rFonts w:ascii="Times New Roman" w:hAnsi="Times New Roman"/>
          <w:sz w:val="28"/>
          <w:szCs w:val="28"/>
        </w:rPr>
      </w:pPr>
      <w:r>
        <w:rPr>
          <w:rFonts w:ascii="Times New Roman" w:hAnsi="Times New Roman"/>
          <w:bCs/>
          <w:sz w:val="28"/>
          <w:szCs w:val="28"/>
        </w:rPr>
        <w:t xml:space="preserve">об </w:t>
      </w:r>
      <w:r>
        <w:rPr>
          <w:rFonts w:ascii="Times New Roman" w:hAnsi="Times New Roman"/>
          <w:sz w:val="28"/>
          <w:szCs w:val="28"/>
        </w:rPr>
        <w:t xml:space="preserve"> Общественной палате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Варненского муниципального района </w:t>
      </w:r>
    </w:p>
    <w:p>
      <w:pPr>
        <w:pStyle w:val="Normal"/>
        <w:spacing w:lineRule="auto" w:line="240" w:before="0" w:after="0"/>
        <w:rPr>
          <w:rFonts w:ascii="Times New Roman" w:hAnsi="Times New Roman"/>
          <w:sz w:val="28"/>
          <w:szCs w:val="28"/>
        </w:rPr>
      </w:pPr>
      <w:r>
        <w:rPr>
          <w:rFonts w:ascii="Times New Roman" w:hAnsi="Times New Roman"/>
          <w:sz w:val="28"/>
          <w:szCs w:val="28"/>
        </w:rPr>
        <w:t>Челябинской области</w:t>
      </w:r>
    </w:p>
    <w:p>
      <w:pPr>
        <w:pStyle w:val="Normal"/>
        <w:rPr/>
      </w:pPr>
      <w:r>
        <w:rPr/>
      </w:r>
    </w:p>
    <w:p>
      <w:pPr>
        <w:pStyle w:val="Normal"/>
        <w:rPr/>
      </w:pPr>
      <w:r>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основании Послания Президента  РФ Федеральному Собранию 12.12.2013 г.,  рекомендаций Общественной палаты Челябинской области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Администрация   Варненского  муниципального района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ПОСТАНОВЛЯЕТ:</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1. Утвердить  </w:t>
      </w:r>
      <w:r>
        <w:rPr>
          <w:rFonts w:ascii="Times New Roman" w:hAnsi="Times New Roman"/>
          <w:bCs/>
          <w:sz w:val="28"/>
          <w:szCs w:val="28"/>
        </w:rPr>
        <w:t xml:space="preserve">Положение  об </w:t>
      </w:r>
      <w:r>
        <w:rPr>
          <w:rFonts w:ascii="Times New Roman" w:hAnsi="Times New Roman"/>
          <w:sz w:val="28"/>
          <w:szCs w:val="28"/>
        </w:rPr>
        <w:t xml:space="preserve"> Общественной палате  Варненского муниципального района   Челябинской области  (Приложение).</w:t>
      </w:r>
    </w:p>
    <w:p>
      <w:pPr>
        <w:pStyle w:val="ConsPlusNormal"/>
        <w:rPr>
          <w:rFonts w:ascii="Times New Roman" w:hAnsi="Times New Roman" w:cs="Times New Roman"/>
          <w:bCs/>
          <w:sz w:val="28"/>
          <w:szCs w:val="28"/>
        </w:rPr>
      </w:pPr>
      <w:r>
        <w:rPr>
          <w:rFonts w:cs="Times New Roman" w:ascii="Times New Roman" w:hAnsi="Times New Roman"/>
          <w:bCs/>
          <w:sz w:val="28"/>
          <w:szCs w:val="28"/>
        </w:rPr>
      </w:r>
    </w:p>
    <w:p>
      <w:pPr>
        <w:pStyle w:val="ConsPlusNormal"/>
        <w:rPr>
          <w:rFonts w:ascii="Times New Roman" w:hAnsi="Times New Roman" w:cs="Times New Roman"/>
          <w:bCs/>
          <w:sz w:val="28"/>
          <w:szCs w:val="28"/>
        </w:rPr>
      </w:pPr>
      <w:r>
        <w:rPr>
          <w:rFonts w:cs="Times New Roman" w:ascii="Times New Roman" w:hAnsi="Times New Roman"/>
          <w:bCs/>
          <w:sz w:val="28"/>
          <w:szCs w:val="28"/>
        </w:rPr>
        <w:t>2. Настоящее  постановление подлежит официальному  опубликованию.</w:t>
      </w:r>
    </w:p>
    <w:p>
      <w:pPr>
        <w:pStyle w:val="ConsPlusNormal"/>
        <w:rPr>
          <w:rFonts w:ascii="Times New Roman" w:hAnsi="Times New Roman" w:cs="Times New Roman"/>
          <w:bCs/>
          <w:sz w:val="28"/>
          <w:szCs w:val="28"/>
        </w:rPr>
      </w:pPr>
      <w:r>
        <w:rPr>
          <w:rFonts w:cs="Times New Roman" w:ascii="Times New Roman" w:hAnsi="Times New Roman"/>
          <w:bCs/>
          <w:sz w:val="28"/>
          <w:szCs w:val="28"/>
        </w:rPr>
        <w:t xml:space="preserve"> </w:t>
      </w:r>
    </w:p>
    <w:p>
      <w:pPr>
        <w:pStyle w:val="ConsPlusNormal"/>
        <w:rPr>
          <w:rFonts w:ascii="Times New Roman" w:hAnsi="Times New Roman" w:cs="Times New Roman"/>
          <w:bCs/>
          <w:sz w:val="28"/>
          <w:szCs w:val="28"/>
        </w:rPr>
      </w:pPr>
      <w:r>
        <w:rPr>
          <w:rFonts w:cs="Times New Roman" w:ascii="Times New Roman" w:hAnsi="Times New Roman"/>
          <w:bCs/>
          <w:sz w:val="28"/>
          <w:szCs w:val="28"/>
        </w:rPr>
        <w:t>3.Настоящее постановление вступает в силу с момента его подписания.</w:t>
      </w:r>
    </w:p>
    <w:p>
      <w:pPr>
        <w:pStyle w:val="ConsPlusNormal"/>
        <w:rPr>
          <w:rFonts w:ascii="Times New Roman" w:hAnsi="Times New Roman" w:cs="Times New Roman"/>
          <w:bCs/>
          <w:sz w:val="28"/>
          <w:szCs w:val="28"/>
        </w:rPr>
      </w:pPr>
      <w:r>
        <w:rPr>
          <w:rFonts w:cs="Times New Roman" w:ascii="Times New Roman" w:hAnsi="Times New Roman"/>
          <w:bCs/>
          <w:sz w:val="28"/>
          <w:szCs w:val="28"/>
        </w:rPr>
      </w:r>
    </w:p>
    <w:p>
      <w:pPr>
        <w:pStyle w:val="ConsPlusNormal"/>
        <w:jc w:val="both"/>
        <w:rPr>
          <w:rFonts w:ascii="Times New Roman" w:hAnsi="Times New Roman" w:cs="Times New Roman"/>
          <w:bCs/>
          <w:sz w:val="28"/>
          <w:szCs w:val="28"/>
        </w:rPr>
      </w:pPr>
      <w:r>
        <w:rPr>
          <w:rFonts w:cs="Times New Roman" w:ascii="Times New Roman" w:hAnsi="Times New Roman"/>
          <w:bCs/>
          <w:sz w:val="28"/>
          <w:szCs w:val="28"/>
        </w:rPr>
      </w:r>
    </w:p>
    <w:p>
      <w:pPr>
        <w:pStyle w:val="ConsPlusNormal"/>
        <w:jc w:val="both"/>
        <w:rPr>
          <w:rFonts w:ascii="Times New Roman" w:hAnsi="Times New Roman" w:cs="Times New Roman"/>
          <w:bCs/>
          <w:sz w:val="28"/>
          <w:szCs w:val="28"/>
        </w:rPr>
      </w:pPr>
      <w:r>
        <w:rPr>
          <w:rFonts w:cs="Times New Roman" w:ascii="Times New Roman" w:hAnsi="Times New Roman"/>
          <w:bCs/>
          <w:sz w:val="28"/>
          <w:szCs w:val="28"/>
        </w:rPr>
      </w:r>
    </w:p>
    <w:p>
      <w:pPr>
        <w:pStyle w:val="ConsPlusNormal"/>
        <w:jc w:val="both"/>
        <w:rPr>
          <w:rFonts w:ascii="Times New Roman" w:hAnsi="Times New Roman" w:cs="Times New Roman"/>
          <w:bCs/>
          <w:sz w:val="28"/>
          <w:szCs w:val="28"/>
        </w:rPr>
      </w:pPr>
      <w:r>
        <w:rPr>
          <w:rFonts w:cs="Times New Roman" w:ascii="Times New Roman" w:hAnsi="Times New Roman"/>
          <w:bCs/>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Глава Варненского муниципального района</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Челябинской области                                                                      К.Ю. Моисеев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rPr>
      </w:pPr>
      <w:r>
        <w:rPr>
          <w:rFonts w:eastAsia="Times New Roman" w:cs="Times New Roman" w:ascii="Times New Roman" w:hAnsi="Times New Roman"/>
          <w:sz w:val="24"/>
          <w:szCs w:val="24"/>
        </w:rPr>
        <w:t xml:space="preserve">                                                                     </w:t>
      </w:r>
      <w:r>
        <w:rPr>
          <w:rFonts w:cs="Times New Roman" w:ascii="Times New Roman" w:hAnsi="Times New Roman"/>
        </w:rPr>
        <w:t xml:space="preserve">Приложение к постановлению администрации </w:t>
      </w:r>
    </w:p>
    <w:p>
      <w:pPr>
        <w:pStyle w:val="Normal"/>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Варненского муниципального района      от 05.12.2016 Г. № 796</w:t>
      </w:r>
    </w:p>
    <w:p>
      <w:pPr>
        <w:pStyle w:val="Normal"/>
        <w:rPr/>
      </w:pPr>
      <w:r>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Положение</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об Общественной палате Варненского муниципального района    </w:t>
      </w:r>
    </w:p>
    <w:p>
      <w:pPr>
        <w:pStyle w:val="Normal"/>
        <w:spacing w:lineRule="auto" w:line="240" w:before="0" w:after="0"/>
        <w:jc w:val="center"/>
        <w:rPr>
          <w:rFonts w:ascii="Times New Roman" w:hAnsi="Times New Roman"/>
          <w:sz w:val="24"/>
          <w:szCs w:val="24"/>
        </w:rPr>
      </w:pPr>
      <w:bookmarkStart w:id="0" w:name="_GoBack"/>
      <w:bookmarkEnd w:id="0"/>
      <w:r>
        <w:rPr>
          <w:rFonts w:ascii="Times New Roman" w:hAnsi="Times New Roman"/>
          <w:sz w:val="24"/>
          <w:szCs w:val="24"/>
        </w:rPr>
        <w:t xml:space="preserve">               </w:t>
      </w:r>
      <w:r>
        <w:rPr>
          <w:rFonts w:ascii="Times New Roman" w:hAnsi="Times New Roman"/>
          <w:sz w:val="24"/>
          <w:szCs w:val="24"/>
        </w:rPr>
        <w:t>Челябинской области.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Статья 1. Общие положения</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pacing w:val="-4"/>
          <w:sz w:val="24"/>
          <w:szCs w:val="24"/>
        </w:rPr>
      </w:pPr>
      <w:r>
        <w:rPr>
          <w:rFonts w:ascii="Times New Roman" w:hAnsi="Times New Roman"/>
          <w:spacing w:val="-4"/>
          <w:sz w:val="24"/>
          <w:szCs w:val="24"/>
        </w:rPr>
        <w:t>1. Общественная палата Варненского муниципального района (далее - Общественная палата) обеспечивает взаимодействие граждан Российской Федерации, проживающих на территории Варненского муниципального района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Варненского муниципального района Челябинской области (далее - некоммерческие организации), с</w:t>
      </w:r>
      <w:r>
        <w:rPr>
          <w:rFonts w:ascii="Times New Roman" w:hAnsi="Times New Roman"/>
          <w:b/>
          <w:spacing w:val="-4"/>
          <w:sz w:val="24"/>
          <w:szCs w:val="24"/>
        </w:rPr>
        <w:t xml:space="preserve"> </w:t>
      </w:r>
      <w:r>
        <w:rPr>
          <w:rFonts w:ascii="Times New Roman" w:hAnsi="Times New Roman"/>
          <w:spacing w:val="-4"/>
          <w:sz w:val="24"/>
          <w:szCs w:val="24"/>
        </w:rPr>
        <w:t>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местного самоуправления, муниципальных организаций, иных организаций, осуществляющих в соответствии с федеральными законами отдельные публичные полномочия на территории Варненского муниципального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Общественная палата формируется на основе добровольного участия в ее деятельности граждан и представителей некоммерческих организаций.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pacing w:val="-6"/>
          <w:sz w:val="24"/>
          <w:szCs w:val="24"/>
        </w:rPr>
      </w:pPr>
      <w:r>
        <w:rPr>
          <w:rFonts w:ascii="Times New Roman" w:hAnsi="Times New Roman"/>
          <w:spacing w:val="-6"/>
          <w:sz w:val="24"/>
          <w:szCs w:val="24"/>
        </w:rPr>
        <w:t>2. В своей деятельности Общественная палата руководствуется Конституцией Российской Федерации, федеральными законами, законами и нормативными правовыми актами Челябинской области и Варненского муниципального района, Уставом Варненского муниципального района, настоящим Положением «Об Общественной палате Варненского муниципального района»,  Регламентом Общественной палаты Варненского муниципального района и Кодексом этики членов Общественной палаты Варненского муниципального района.</w:t>
      </w:r>
    </w:p>
    <w:p>
      <w:pPr>
        <w:pStyle w:val="Normal"/>
        <w:spacing w:lineRule="auto" w:line="240" w:before="0" w:after="0"/>
        <w:jc w:val="both"/>
        <w:rPr>
          <w:rFonts w:ascii="Times New Roman" w:hAnsi="Times New Roman"/>
          <w:spacing w:val="-6"/>
          <w:sz w:val="24"/>
          <w:szCs w:val="24"/>
        </w:rPr>
      </w:pPr>
      <w:r>
        <w:rPr>
          <w:rFonts w:ascii="Times New Roman" w:hAnsi="Times New Roman"/>
          <w:spacing w:val="-6"/>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Общественная палата независима от федеральных органов государственной власти, органов государственной власти Челябинской области, органов местного самоуправления Варненского муниципального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Органы государственной власти, органы местного самоуправления и их должностные лица не вправе вмешиваться в деятельность Общественной палаты, препятствовать деятельности Общественной палаты, ее руководящим и рабочим органам в осуществлении прав и выполнении обязанностей, установленных настоящим Положением.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Наименование «Общественная палата» с полным наименованием Варненского муниципального района не может быть использовано в наименованиях органов местного самоуправления, а также в наименованиях организаций.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Общественная палата использует собственные средства индивидуализации - бланк, печать, штамп </w:t>
      </w:r>
      <w:r>
        <w:rPr>
          <w:rFonts w:ascii="Times New Roman" w:hAnsi="Times New Roman"/>
          <w:sz w:val="24"/>
          <w:szCs w:val="24"/>
          <w:shd w:fill="FFFF00" w:val="clear"/>
        </w:rPr>
        <w:t>и удостоверение</w:t>
      </w:r>
      <w:r>
        <w:rPr>
          <w:rFonts w:ascii="Times New Roman" w:hAnsi="Times New Roman"/>
          <w:sz w:val="24"/>
          <w:szCs w:val="24"/>
        </w:rPr>
        <w:t xml:space="preserve"> Общественной палаты Варненского муниципального района. Виды и формы средств индивидуализации Общественной палаты определяются Регламентом Общественной палаты Варненского муниципального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Действие настоящего Положения не распространяется на членов Общественной палаты при осуществлении ими деятельности, не связанной с членством в Общественной палате.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Общественная палата не является юридическим лицом.</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Статья 2. Цели и задачи Общественной палаты</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 Варненского муниципального района, защиты прав и свобод граждан, развития демократических институтов путем: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повышения гражданской активности, привлечения граждан и некоммерческих организаций;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выдвижения гражданских инициатив, направленных на реализацию конституционных прав, свобод и законных интересов жителей Варненского муниципального района  и их объединений, участия в их реализации;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изучения общественного мнения по наиболее важным для населения вопросам, консолидации ресурсов общественных объединений;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выработки рекомендаций органам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Варненском муниципальном районе;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проведения общественной экспертизы проектов и действующих нормативных правовых актов органов местного самоуправления;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осуществления общественного контроля за деятельностью органов местного самоуправления Варненского муниципального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Статья 3. Регламент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Члены Общественной палаты на пленарном заседании принимают Регламент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Регламентом Общественной палаты устанавливаются: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порядок участия членов Общественной палаты в деятельности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сроки и порядок проведения заседаний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состав, полномочия и порядок деятельности совета Общественной палаты Варненского муниципального района  (далее -  совет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полномочия и порядок деятельности председателя Общественной палаты Варненского муниципального района (далее - председатель Общественной палаты) и заместителя  председателя Общественной палаты Варненского муниципального района  (далее - заместитель  председателя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порядок прекращения и приостановления полномочий членов Общественной палаты в соответствии с настоящим Положением;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формы и порядок принятия решений и заключений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порядок проведения общественной экспертизы проектов нормативных правовых актов;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10) виды и формы средств индивидуализации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11) иные вопросы внутренней организации и порядка деятельности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Изменения в Регламенте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Статья 4. Кодекс этики членов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Совет Общественной палаты разрабатывает и принимает Кодекс этики членов Общественной палаты Варненского муниципального района (далее - Кодекс этики). Выполнение требований, предусмотренных Кодексом этики, является обязательным для членов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Статья 5. Член Общественной палаты</w:t>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pacing w:val="-4"/>
          <w:sz w:val="24"/>
          <w:szCs w:val="24"/>
        </w:rPr>
      </w:pPr>
      <w:r>
        <w:rPr>
          <w:rFonts w:ascii="Times New Roman" w:hAnsi="Times New Roman"/>
          <w:spacing w:val="-4"/>
          <w:sz w:val="24"/>
          <w:szCs w:val="24"/>
        </w:rPr>
        <w:t>1. Членом Общественной палаты может быть гражданин Российской Федерации, достигший возраста восемнадцати лет.</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Членами Общественной палаты не могут быть: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1"/>
        </w:numPr>
        <w:shd w:val="clear" w:color="auto" w:fill="FFFFFF"/>
        <w:spacing w:lineRule="auto" w:line="240" w:before="0" w:after="0"/>
        <w:ind w:hanging="0" w:left="0"/>
        <w:contextualSpacing/>
        <w:jc w:val="both"/>
        <w:rPr>
          <w:rFonts w:ascii="Times New Roman" w:hAnsi="Times New Roman"/>
          <w:sz w:val="24"/>
          <w:szCs w:val="24"/>
        </w:rPr>
      </w:pPr>
      <w:r>
        <w:rPr>
          <w:rFonts w:ascii="Times New Roman" w:hAnsi="Times New Roman"/>
          <w:sz w:val="24"/>
          <w:szCs w:val="24"/>
        </w:rPr>
        <w:t xml:space="preserve">Президент Российской Федерации, члены Совета Федерации   Федерального Собрания Российской Федерации, </w:t>
      </w:r>
      <w:r>
        <w:rPr>
          <w:rFonts w:eastAsia="Times New Roman" w:cs="Times New Roman" w:ascii="Times New Roman" w:hAnsi="Times New Roman"/>
          <w:color w:val="030000"/>
          <w:sz w:val="24"/>
          <w:szCs w:val="24"/>
        </w:rPr>
        <w:t xml:space="preserve">депутаты  Государственной Думы  Федерального  Собрания  Российской  Федерации,  члены  Совета  Федерации Федерального Собрания Российской Федерации, </w:t>
      </w:r>
      <w:r>
        <w:rPr>
          <w:rFonts w:cs="Times New Roman" w:ascii="Times New Roman" w:hAnsi="Times New Roman"/>
          <w:sz w:val="24"/>
          <w:szCs w:val="24"/>
        </w:rPr>
        <w:t>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Normal"/>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лица, признанные на основании решения суда недееспособными или ограниченно дееспособными;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лица, имеющие непогашенную или неснятую судимость;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4) лица, имеющие двойное гражданство.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Члены Общественной палаты осуществляют свою деятельность на общественных началах.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Член Общественной палаты приостанавливает членство в политической партии на срок осуществления своих полномочий.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Члены Общественной палаты при осуществлении своих полномочий не связаны решениями некоммерческих организаций.</w:t>
      </w:r>
    </w:p>
    <w:p>
      <w:pPr>
        <w:pStyle w:val="Normal"/>
        <w:spacing w:lineRule="auto" w:line="240" w:before="0" w:after="0"/>
        <w:rPr>
          <w:rFonts w:ascii="Times New Roman" w:hAnsi="Times New Roman"/>
          <w:b/>
          <w:sz w:val="24"/>
          <w:szCs w:val="24"/>
        </w:rPr>
      </w:pPr>
      <w:r>
        <w:rPr>
          <w:rFonts w:ascii="Times New Roman" w:hAnsi="Times New Roman"/>
          <w:b/>
          <w:sz w:val="24"/>
          <w:szCs w:val="24"/>
        </w:rPr>
      </w:r>
    </w:p>
    <w:p>
      <w:pPr>
        <w:pStyle w:val="Normal"/>
        <w:spacing w:lineRule="auto" w:line="240" w:before="0" w:after="0"/>
        <w:rPr>
          <w:rFonts w:ascii="Times New Roman" w:hAnsi="Times New Roman"/>
          <w:b/>
          <w:sz w:val="24"/>
          <w:szCs w:val="24"/>
        </w:rPr>
      </w:pPr>
      <w:r>
        <w:rPr>
          <w:rFonts w:ascii="Times New Roman" w:hAnsi="Times New Roman"/>
          <w:b/>
          <w:sz w:val="24"/>
          <w:szCs w:val="24"/>
        </w:rPr>
        <w:t>Статья 6. Состав и порядок формирования Общественной палаты</w:t>
      </w:r>
    </w:p>
    <w:p>
      <w:pPr>
        <w:pStyle w:val="Normal"/>
        <w:spacing w:lineRule="auto" w:line="240" w:before="0" w:after="0"/>
        <w:rPr>
          <w:rFonts w:ascii="Times New Roman" w:hAnsi="Times New Roman"/>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 В течение 14 дней со дня вступления в силу настоящего Положения Глава Варненского муниципального района и Собрание депутатов Варненского муниципального района  по результатам консультаций с общественными, некоммерческими, благотворительными организациями, творческими союзами и иными общественными объединениями, установленными законодательством Российской Федерации, определяют кандидатуры по одной трети от численности Общественной палаты граждан, проживающих в Варненском муниципальном районе   (далее - граждан), и предлагают им войти в состав Общественной палаты.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Общественная палата состоит из 18 человек  - членов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Общественная палата формируется из граждан Российской Федерации, проживающих в Варненском муниципальном районе, представителей, действующих в Варненском муниципальном районе  общественных объединений и объединений некоммерческих организаций, созданных и действующих в соответствии с законодательством Российской Федерации, и зарегистрированных не менее чем за один год до дня истечения срока полномочий членов Общественной палаты действующего состава.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Одна треть состава Общественной палаты утверждается Главой Варненского муниципального района. Граждане, получившие предложение войти в состав Общественной палаты, письменно уведомляют Главу Варненского муниципального района  о своем согласии либо об отказе. Глава Варненского муниципального района  не позднее, чем через 10 дней со дня получения письменного согласия граждан войти в состав Общественной палаты, утверждает кандидатуры избранных им одной трети членов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Одна треть состава Общественной палаты утверждается Собранием депутатов Варненского муниципального района. Граждане, получившие предложение войти в состав Общественной палаты, письменно уведомляют Собрание депутатов Варненского муниципального района  о своем согласии либо об отказе. Собрание депутатов Варненского муниципального района  не позднее, чем через 10 дней со дня получения письменного согласия граждан войти в состав Общественной палаты, утверждает кандидатуры избранных им одной трети членов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pacing w:val="-6"/>
          <w:sz w:val="24"/>
          <w:szCs w:val="24"/>
        </w:rPr>
      </w:pPr>
      <w:r>
        <w:rPr>
          <w:rFonts w:ascii="Times New Roman" w:hAnsi="Times New Roman"/>
          <w:spacing w:val="-6"/>
          <w:sz w:val="24"/>
          <w:szCs w:val="24"/>
        </w:rPr>
        <w:t xml:space="preserve">5. Члены Общественной палаты, утвержденные Главой </w:t>
      </w:r>
      <w:r>
        <w:rPr>
          <w:rFonts w:ascii="Times New Roman" w:hAnsi="Times New Roman"/>
          <w:sz w:val="24"/>
          <w:szCs w:val="24"/>
        </w:rPr>
        <w:t>Варненского</w:t>
      </w:r>
      <w:r>
        <w:rPr>
          <w:rFonts w:ascii="Times New Roman" w:hAnsi="Times New Roman"/>
          <w:spacing w:val="-6"/>
          <w:sz w:val="24"/>
          <w:szCs w:val="24"/>
        </w:rPr>
        <w:t xml:space="preserve"> муниципального района и члены Общественной палаты, утвержденные Собранием депутатов </w:t>
      </w:r>
      <w:r>
        <w:rPr>
          <w:rFonts w:ascii="Times New Roman" w:hAnsi="Times New Roman"/>
          <w:sz w:val="24"/>
          <w:szCs w:val="24"/>
        </w:rPr>
        <w:t>Варненского</w:t>
      </w:r>
      <w:r>
        <w:rPr>
          <w:rFonts w:ascii="Times New Roman" w:hAnsi="Times New Roman"/>
          <w:spacing w:val="-6"/>
          <w:sz w:val="24"/>
          <w:szCs w:val="24"/>
        </w:rPr>
        <w:t xml:space="preserve"> муниципального района определяют состав остальной одной трети членов Общественной палаты из числа кандидатур, представленных местными общественными объединениями, действующими на территории </w:t>
      </w:r>
      <w:r>
        <w:rPr>
          <w:rFonts w:ascii="Times New Roman" w:hAnsi="Times New Roman"/>
          <w:sz w:val="24"/>
          <w:szCs w:val="24"/>
        </w:rPr>
        <w:t>Варненского</w:t>
      </w:r>
      <w:r>
        <w:rPr>
          <w:rFonts w:ascii="Times New Roman" w:hAnsi="Times New Roman"/>
          <w:spacing w:val="-6"/>
          <w:sz w:val="24"/>
          <w:szCs w:val="24"/>
        </w:rPr>
        <w:t xml:space="preserve"> муниципального района и </w:t>
      </w:r>
      <w:r>
        <w:rPr>
          <w:rFonts w:ascii="Times New Roman" w:hAnsi="Times New Roman"/>
          <w:i/>
          <w:spacing w:val="-6"/>
          <w:sz w:val="24"/>
          <w:szCs w:val="24"/>
        </w:rPr>
        <w:t>граждан</w:t>
      </w:r>
      <w:r>
        <w:rPr>
          <w:rFonts w:ascii="Times New Roman" w:hAnsi="Times New Roman"/>
          <w:sz w:val="24"/>
          <w:szCs w:val="24"/>
        </w:rPr>
        <w:t xml:space="preserve"> Варненского</w:t>
      </w:r>
      <w:r>
        <w:rPr>
          <w:rFonts w:ascii="Times New Roman" w:hAnsi="Times New Roman"/>
          <w:i/>
          <w:spacing w:val="-6"/>
          <w:sz w:val="24"/>
          <w:szCs w:val="24"/>
        </w:rPr>
        <w:t xml:space="preserve"> </w:t>
      </w:r>
      <w:r>
        <w:rPr>
          <w:rFonts w:ascii="Times New Roman" w:hAnsi="Times New Roman"/>
          <w:spacing w:val="-6"/>
          <w:sz w:val="24"/>
          <w:szCs w:val="24"/>
        </w:rPr>
        <w:t>муниципального района, подавших заявление о вступлении в Общественную палату.</w:t>
      </w:r>
    </w:p>
    <w:p>
      <w:pPr>
        <w:pStyle w:val="Normal"/>
        <w:spacing w:lineRule="auto" w:line="240" w:before="0" w:after="0"/>
        <w:jc w:val="both"/>
        <w:rPr>
          <w:rFonts w:ascii="Times New Roman" w:hAnsi="Times New Roman"/>
          <w:spacing w:val="-6"/>
          <w:sz w:val="24"/>
          <w:szCs w:val="24"/>
        </w:rPr>
      </w:pPr>
      <w:r>
        <w:rPr>
          <w:rFonts w:ascii="Times New Roman" w:hAnsi="Times New Roman"/>
          <w:spacing w:val="-6"/>
          <w:sz w:val="24"/>
          <w:szCs w:val="24"/>
        </w:rPr>
      </w:r>
    </w:p>
    <w:p>
      <w:pPr>
        <w:pStyle w:val="Normal"/>
        <w:spacing w:before="0" w:after="0"/>
        <w:jc w:val="both"/>
        <w:rPr>
          <w:rFonts w:ascii="Times New Roman" w:hAnsi="Times New Roman"/>
          <w:spacing w:val="-8"/>
          <w:sz w:val="24"/>
          <w:szCs w:val="24"/>
        </w:rPr>
      </w:pPr>
      <w:r>
        <w:rPr>
          <w:rFonts w:ascii="Times New Roman" w:hAnsi="Times New Roman"/>
          <w:spacing w:val="-8"/>
          <w:sz w:val="24"/>
          <w:szCs w:val="24"/>
        </w:rPr>
        <w:t xml:space="preserve">5.1) Утвержденные Главой и Собранием депутатов </w:t>
      </w:r>
      <w:r>
        <w:rPr>
          <w:rFonts w:ascii="Times New Roman" w:hAnsi="Times New Roman"/>
          <w:sz w:val="24"/>
          <w:szCs w:val="24"/>
        </w:rPr>
        <w:t>Варненского</w:t>
      </w:r>
      <w:r>
        <w:rPr>
          <w:rFonts w:ascii="Times New Roman" w:hAnsi="Times New Roman"/>
          <w:spacing w:val="-8"/>
          <w:sz w:val="24"/>
          <w:szCs w:val="24"/>
        </w:rPr>
        <w:t xml:space="preserve"> муниципального района  члены Общественной палаты не позднее 10 дней после утверждения создают открытым голосованием большинством голосов рабочую группу по формированию Общественной палаты. Рабочая группа даёт информацию в средствах массовой информации о порядке и сроках предоставления общественными объединениями и объединениями некоммерческих организаций материалов на кандидатов, рекомендуемых в состав Общественной палаты и гражданами </w:t>
      </w:r>
      <w:r>
        <w:rPr>
          <w:rFonts w:ascii="Times New Roman" w:hAnsi="Times New Roman"/>
          <w:sz w:val="24"/>
          <w:szCs w:val="24"/>
        </w:rPr>
        <w:t>Варненского</w:t>
      </w:r>
      <w:r>
        <w:rPr>
          <w:rFonts w:ascii="Times New Roman" w:hAnsi="Times New Roman"/>
          <w:spacing w:val="-8"/>
          <w:sz w:val="24"/>
          <w:szCs w:val="24"/>
        </w:rPr>
        <w:t xml:space="preserve"> муниципального района  заявлений (ходатайств) на вступление в Общественную палату.</w:t>
      </w:r>
    </w:p>
    <w:p>
      <w:pPr>
        <w:pStyle w:val="Normal"/>
        <w:spacing w:before="0" w:after="0"/>
        <w:jc w:val="both"/>
        <w:rPr>
          <w:rFonts w:ascii="Times New Roman" w:hAnsi="Times New Roman"/>
          <w:spacing w:val="-6"/>
          <w:sz w:val="24"/>
          <w:szCs w:val="24"/>
        </w:rPr>
      </w:pPr>
      <w:r>
        <w:rPr>
          <w:rFonts w:ascii="Times New Roman" w:hAnsi="Times New Roman"/>
          <w:spacing w:val="-6"/>
          <w:sz w:val="24"/>
          <w:szCs w:val="24"/>
        </w:rPr>
      </w:r>
    </w:p>
    <w:p>
      <w:pPr>
        <w:pStyle w:val="Normal"/>
        <w:spacing w:before="0" w:after="0"/>
        <w:jc w:val="both"/>
        <w:rPr>
          <w:rFonts w:ascii="Times New Roman" w:hAnsi="Times New Roman"/>
          <w:spacing w:val="-6"/>
          <w:sz w:val="24"/>
          <w:szCs w:val="24"/>
        </w:rPr>
      </w:pPr>
      <w:r>
        <w:rPr>
          <w:rFonts w:ascii="Times New Roman" w:hAnsi="Times New Roman"/>
          <w:spacing w:val="-6"/>
          <w:sz w:val="24"/>
          <w:szCs w:val="24"/>
        </w:rPr>
        <w:t xml:space="preserve">5.2) Общественные объединения и объединения некоммерческих организаций направляют в рабочую группу по формированию Общественной палаты письменные ходатайства о желании включить своих представителей в состав Общественной палаты и заявления указанных кандидатов о согласии участвовать в работе Общественной палаты. Граждане </w:t>
      </w:r>
      <w:r>
        <w:rPr>
          <w:rFonts w:ascii="Times New Roman" w:hAnsi="Times New Roman"/>
          <w:sz w:val="24"/>
          <w:szCs w:val="24"/>
        </w:rPr>
        <w:t>Варненского</w:t>
      </w:r>
      <w:r>
        <w:rPr>
          <w:rFonts w:ascii="Times New Roman" w:hAnsi="Times New Roman"/>
          <w:spacing w:val="-6"/>
          <w:sz w:val="24"/>
          <w:szCs w:val="24"/>
        </w:rPr>
        <w:t xml:space="preserve"> муниципального района подают заявления о желании войти в состав Общественной палаты.</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В ходатайстве общественного объединения и объединения некоммерческих организаций должна содержаться информация о деятельности общественного объединения, а также сведения о кандидате, рекомендуемом в Общественную палату.</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заявлении граждан Варненского муниципального района должна содержаться информация о деятельности, желании вступить в состав Общественной палаты, а также сведения о себе. </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5.3) Члены Общественной палаты, кандидатуры которых утверждены Главой и Собранием депутатов Варненского муниципального района, в течение месяца со дня своего утверждения на основании установленной ими процедуры конкурсного отбора принимают решение о приеме в члены Общественной палаты одной трети состава Общественной палаты граждан Варненского муниципального района, представителей общественных объединений и объединений некоммерческих организаций - по одному представителю от общественного объединения и объединения некоммерческих организаций.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Общественная палата является правомочной, если в ее состав вошло более трех четвертых установленного настоящим Положением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pacing w:val="-6"/>
          <w:sz w:val="24"/>
          <w:szCs w:val="24"/>
        </w:rPr>
      </w:pPr>
      <w:r>
        <w:rPr>
          <w:rFonts w:ascii="Times New Roman" w:hAnsi="Times New Roman"/>
          <w:spacing w:val="-6"/>
          <w:sz w:val="24"/>
          <w:szCs w:val="24"/>
        </w:rPr>
        <w:t>7.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Не позднее, чем за три месяца до истечения срока полномочий членов Общественной палаты Глава и Собрание депутатов Варненского муниципального района  размещают на своем официальном сайте в информационно-телекоммуникационной сети "Интернет" или местных средствах массовой информации информацию о начале процедуры формирования нового состава Общественной палаты, установленной частями 1 - 5 настоящей статьи.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Деятельностью Общественной палаты руководит председатель Общественной палаты Варненского муниципального района  (далее - Председатель Общественной палаты). Председатель Общественной палаты избирается путем открытого голосования на первом пленарном заседании Общественной палаты большинством голосов.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Статья 7.  Органы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Органами Общественной палаты являются: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совет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председатель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комиссии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К исключительной компетенции Общественной палаты относится решение следующих вопросов: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утверждение Регламента Общественной палаты и внесение в него изменений;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избрание председателя Общественной палаты и заместителя  председателя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утверждение количества комиссий и рабочих групп Общественной палаты, их наименований и определение направлений их деятельности;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избрание председателей комиссий Общественной палаты и их заместителей в случае, если наличие комиссий предусмотрено настоящим Положением.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Общественная палата в период своей работы вправе рассматривать и принимать решения, заключения по вопросам, входящим в компетенцию совета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Вопросы, указанные в пунктах 2 - 4 части 2 настоящей статьи, должны быть рассмотрены на первом заседании Общественной палаты, образованной в правомочном составе.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Совет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утверждает план работы Общественной палаты на год и вносит в него изменения;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принимает решение о проведении внеочередного заседания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определяет дату проведения и утверждает проект повестки дня заседания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направляет запросы Общественной палаты в территориальные органы федеральных органов исполнительной власти, органы государственной власти Челябинской области, органы местного самоуправления, государственные и муниципальные организации, иные организации;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разрабатывает и представляет на утверждение Общественной палаты Кодекс этики;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7)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вносит предложения по изменению Регламента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осуществляет иные полномочия в соответствии с Регламентом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Председатель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организует работу совета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определяет обязанности заместителя председателя Общественной палаты по согласованию с советом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выступает с предложением о проведении внеочередного заседания совета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осуществляет иные полномочия в соответствии с Регламентом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Статья 8. Прекращение и приостановление полномочий члена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Полномочия члена Общественной палаты прекращаются в порядке, предусмотренном Регламентом Общественной палаты, в случае: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истечения срока его полномочий;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подачи им заявления о выходе из состава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неспособности его в течение длительного времени по состоянию здоровья участвовать в работе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смерти члена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выявления обстоятельств, не совместимых в соответствии с частью 2 статьи 5 настоящего Положения со статусом члена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5 настоящего Положения.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Полномочия члена Общественной палаты приостанавливаются в порядке, предусмотренном Регламентом Общественной палаты, в случае: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назначения ему административного наказания в виде административного ареста;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органа местного самоуправления, кандидата на должность высшего должностного лица Челябинской области (руководителя высшего исполнительного органа государственной власти Челябинской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Статья 9. Организация деятельности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Первое заседание Общественной палаты нового состава созывается Главой Варненского муниципального района  и открывается старейшим членом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Заседания Общественной палаты проводятся в соответствии с планом работы Общественной палаты, но не реже одного раза в четыре месяца.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Решения Общественной палаты принимаются в форме заключений, предложений и обращений и носят рекомендательный характер.</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Вопросы организации деятельности Общественной палаты в части, не урегулированной настоящим Положением, определяются Регламентом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В целях реализации задач, возложенных на Общественную палату настоящим Положением, Общественная палата вправе: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осуществлять в соответствии с Федеральным законом от 21 июля 2014 года N 212-ФЗ "Об основах общественного контроля в Российской Федерации", законом и иными нормативными правовыми актами Челябинской области, Варненского муниципального района общественный контроль за деятельностью</w:t>
      </w:r>
      <w:r>
        <w:rPr>
          <w:rFonts w:ascii="Times New Roman" w:hAnsi="Times New Roman"/>
          <w:b/>
          <w:sz w:val="24"/>
          <w:szCs w:val="24"/>
        </w:rPr>
        <w:t xml:space="preserve"> </w:t>
      </w:r>
      <w:r>
        <w:rPr>
          <w:rFonts w:ascii="Times New Roman" w:hAnsi="Times New Roman"/>
          <w:sz w:val="24"/>
          <w:szCs w:val="24"/>
        </w:rPr>
        <w:t>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Варненского муниципального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проводить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приглашать руководителей органов местного самоуправления, а также руководителей структурных подразделений администрации и иных лиц на заседания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в работе органов местного самоуправления;</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оказывать некоммерческим организациям, деятельность которых направлена на развитие гражданского общества в Варненском муниципальном районе, содействие в обеспечении их методическими материалами;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привлекать в соответствии с Регламентом Общественной палаты экспертов.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Статья 10.  Решения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Решения Общественной палаты носят рекомендательный характер и принимаются в форме заключений, предложений и обращений.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Решения и обращения Общественной палаты обязательны к рассмотрению должностными лицами, руководителями соответствующих подразделений органов государственной власти и местного самоуправления.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Статья 11. Предоставление информации Общественной палате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Общественная палата вправе направлять в территориальные органы федеральных органов исполнительной власти Челябинской области, органы местного самоуправления Варненского муниципального района, муниципальные организации, иные организации, осуществляющие в соответствии с федеральными законами отдельные публичные полномочия на территории Варненского муниципального района,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Положения.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Территориальные органы федеральных органов исполнительной власти, органы государственной власти Челябинской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Челябинской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Статья 12. Содействие членам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pacing w:val="-4"/>
          <w:sz w:val="24"/>
          <w:szCs w:val="24"/>
        </w:rPr>
      </w:pPr>
      <w:r>
        <w:rPr>
          <w:rFonts w:ascii="Times New Roman" w:hAnsi="Times New Roman"/>
          <w:spacing w:val="-4"/>
          <w:sz w:val="24"/>
          <w:szCs w:val="24"/>
        </w:rPr>
        <w:t>Органы государственной власти Челябинской области, органы местного самоуправления Варненского муниципального района и их должностные лица обязаны оказывать содействие членам Общественной палаты в исполнении ими полномочий, установленных нормативными правовыми актами Челябинской области и органами местного самоуправления, настоящим Положением, Регламентом Общественной палаты.</w:t>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Статья 13.  Доклад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Общественная палата готовит и публикует не позднее 30 ноября текущего года на официальных сайтах Варненского муниципального района  в информационно-телекоммуникационной сети "Интернет" или местных средствах массовой информации Доклад о состоянии гражданского общества в  Варненском муниципальном  районе, а также направляет Доклад в Общественную палату Челябинской области.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Статья 14.  Обеспечение деятельности Общественной палаты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Организационное, материально-техническое и информационное обеспечение деятельности Общественной палаты Варненского муниципального района осуществляют уполномоченные Главой Варненского муниципального района структурные подразделения администрации Варненского муниципального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Варненского муниципального района  материалы, касающиеся ее работы, могут размещаться на официальном сайте администрации Варненского муниципального района, а также в других  районных СМИ.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sz w:val="24"/>
          <w:szCs w:val="24"/>
        </w:rPr>
      </w:pPr>
      <w:r>
        <w:rPr>
          <w:rFonts w:ascii="Times New Roman" w:hAnsi="Times New Roman"/>
          <w:b/>
          <w:sz w:val="24"/>
          <w:szCs w:val="24"/>
        </w:rPr>
        <w:t>Статья 15.  Вступление в силу настоящего Положения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Настоящее Положение вступает в силу со дня его официального опубликования.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ascii="Times New Roman" w:hAnsi="Times New Roman"/>
          <w:sz w:val="24"/>
          <w:szCs w:val="24"/>
        </w:rPr>
        <w:t xml:space="preserve">2. Настоящее Положение распространяется на правоотношения, возникшие в связи с формированием и деятельностью Общественной палаты, формирование которой началось </w:t>
      </w:r>
      <w:r>
        <w:rPr>
          <w:rFonts w:cs="Times New Roman" w:ascii="Times New Roman" w:hAnsi="Times New Roman"/>
          <w:sz w:val="24"/>
          <w:szCs w:val="24"/>
        </w:rPr>
        <w:t xml:space="preserve">после дня </w:t>
      </w:r>
      <w:r>
        <w:fldChar w:fldCharType="begin"/>
      </w:r>
      <w:r>
        <w:rPr>
          <w:rStyle w:val="Hyperlink"/>
          <w:sz w:val="24"/>
          <w:szCs w:val="24"/>
          <w:rFonts w:cs="Times New Roman" w:ascii="Times New Roman" w:hAnsi="Times New Roman"/>
        </w:rPr>
        <w:instrText xml:space="preserve"> HYPERLINK "../../../../../../../Jarusch/Downloads/%D0%A2%D0%B8%D0%BF%D0%BE%D0%B2%D0%BE%D0%B5%20%D0%BF%D0%BE%D0%BB%D0%BE%D0%B6%D0%B5%D0%BD%D0%B8%D0%B5%20%D0%BE%D0%B1%20%D0%9E%D0%9F%20%D0%BC%D1%83%D0%BD.%20%D0%BE%D0%B1%D1%80%D0%B0%D0%B7%D0%BE%D0%B2%D0%B0%D0%BD%D0%B8%D0%B9%20%D0%A7%D0%B5%D0%BB%D1%8F%D0%B1%D0%B8%D0%BD%D1%81%D0%BA%D0%BE%D0%B9%20%D0%BE%D0%B1%D0%BB%D0%B0%D1%81%D1%82%D0%B8%2020.10.16.doc" \l "sub_1601"</w:instrText>
      </w:r>
      <w:r>
        <w:rPr>
          <w:rStyle w:val="Hyperlink"/>
          <w:sz w:val="24"/>
          <w:szCs w:val="24"/>
          <w:rFonts w:cs="Times New Roman" w:ascii="Times New Roman" w:hAnsi="Times New Roman"/>
        </w:rPr>
        <w:fldChar w:fldCharType="separate"/>
      </w:r>
      <w:r>
        <w:rPr>
          <w:rStyle w:val="Hyperlink"/>
          <w:rFonts w:cs="Times New Roman" w:ascii="Times New Roman" w:hAnsi="Times New Roman"/>
          <w:sz w:val="24"/>
          <w:szCs w:val="24"/>
        </w:rPr>
        <w:t>вступления в силу</w:t>
      </w:r>
      <w:r>
        <w:rPr>
          <w:rStyle w:val="Hyperlink"/>
          <w:sz w:val="24"/>
          <w:szCs w:val="24"/>
          <w:rFonts w:cs="Times New Roman" w:ascii="Times New Roman" w:hAnsi="Times New Roman"/>
        </w:rPr>
        <w:fldChar w:fldCharType="end"/>
      </w:r>
      <w:r>
        <w:rPr>
          <w:rFonts w:cs="Times New Roman" w:ascii="Times New Roman" w:hAnsi="Times New Roman"/>
          <w:sz w:val="24"/>
          <w:szCs w:val="24"/>
        </w:rPr>
        <w:t xml:space="preserve"> настоящего Положения.</w:t>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701" w:right="850" w:gutter="0" w:header="0" w:top="851"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60" w:hanging="60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179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semiHidden/>
    <w:unhideWhenUsed/>
    <w:rsid w:val="00da4e37"/>
    <w:rPr>
      <w:color w:val="0000FF"/>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ListParagraph">
    <w:name w:val="List Paragraph"/>
    <w:basedOn w:val="Normal"/>
    <w:uiPriority w:val="34"/>
    <w:qFormat/>
    <w:rsid w:val="00da4e37"/>
    <w:pPr>
      <w:spacing w:before="0" w:after="200"/>
      <w:ind w:left="720"/>
      <w:contextualSpacing/>
    </w:pPr>
    <w:rPr/>
  </w:style>
  <w:style w:type="paragraph" w:styleId="ConsPlusNonformat" w:customStyle="1">
    <w:name w:val="ConsPlusNonformat"/>
    <w:uiPriority w:val="99"/>
    <w:qFormat/>
    <w:rsid w:val="006a447a"/>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Normal" w:customStyle="1">
    <w:name w:val="ConsPlusNormal"/>
    <w:qFormat/>
    <w:rsid w:val="002e182d"/>
    <w:pPr>
      <w:widowControl/>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Style1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LibreOffice/7.6.4.1$Windows_X86_64 LibreOffice_project/e19e193f88cd6c0525a17fb7a176ed8e6a3e2aa1</Application>
  <AppVersion>15.0000</AppVersion>
  <Pages>11</Pages>
  <Words>3043</Words>
  <Characters>23252</Characters>
  <CharactersWithSpaces>26452</CharactersWithSpaces>
  <Paragraphs>163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2022-02-27T12:31:00Z</dcterms:created>
  <dc:creator>Jarusch</dc:creator>
  <dc:description/>
  <dc:language>ru-RU</dc:language>
  <cp:lastModifiedBy/>
  <cp:lastPrinted>2016-12-06T09:50:00Z</cp:lastPrinted>
  <dcterms:modified xsi:type="dcterms:W3CDTF">2024-02-08T10:01:40Z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