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E92" w:rsidRPr="00033E92" w:rsidRDefault="00033E92" w:rsidP="00033E92">
      <w:pPr>
        <w:spacing w:after="0" w:line="624" w:lineRule="atLeast"/>
        <w:jc w:val="center"/>
        <w:outlineLvl w:val="1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  <w:r w:rsidRPr="00033E92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>Новые правила финансирования мер по сокращению производственного травматизма и профзаболеваний</w:t>
      </w:r>
      <w:proofErr w:type="gramStart"/>
      <w:r w:rsidRPr="00033E92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 xml:space="preserve"> .</w:t>
      </w:r>
      <w:proofErr w:type="gramEnd"/>
    </w:p>
    <w:p w:rsidR="00033E92" w:rsidRPr="00033E92" w:rsidRDefault="00033E92" w:rsidP="00033E92">
      <w:pPr>
        <w:spacing w:after="0" w:line="624" w:lineRule="atLeast"/>
        <w:jc w:val="center"/>
        <w:outlineLvl w:val="1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  <w:r w:rsidRPr="00033E92">
        <w:rPr>
          <w:rFonts w:ascii="Times New Roman" w:eastAsia="Times New Roman" w:hAnsi="Times New Roman" w:cs="Times New Roman"/>
          <w:b/>
          <w:bCs/>
          <w:color w:val="0070C0"/>
          <w:spacing w:val="-1"/>
          <w:sz w:val="40"/>
          <w:szCs w:val="40"/>
          <w:lang w:eastAsia="ru-RU"/>
        </w:rPr>
        <w:t>Что изменилось в 2025 году</w:t>
      </w:r>
    </w:p>
    <w:p w:rsidR="00033E92" w:rsidRDefault="00033E92" w:rsidP="00033E92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033E9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Минтруд утвердил новые правила финансирования мер по сокращению производственного травматизма и профзаболеваний (</w:t>
      </w:r>
      <w:hyperlink r:id="rId4" w:anchor="/document/99/1310208008/" w:tgtFrame="_self" w:tooltip="" w:history="1">
        <w:r w:rsidRPr="00033E92">
          <w:rPr>
            <w:rFonts w:ascii="Arial" w:eastAsia="Times New Roman" w:hAnsi="Arial" w:cs="Arial"/>
            <w:color w:val="01745C"/>
            <w:sz w:val="27"/>
            <w:lang w:eastAsia="ru-RU"/>
          </w:rPr>
          <w:t>приказ Минтруда от 11.07.2024 № 347н</w:t>
        </w:r>
      </w:hyperlink>
      <w:r w:rsidRPr="00033E9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, далее — приказ № 347н). С 1 января 2025 года они заменили приказ Минтруда от 14.07.2021 № 467н.</w:t>
      </w:r>
    </w:p>
    <w:p w:rsidR="00033E92" w:rsidRPr="00033E92" w:rsidRDefault="00033E92" w:rsidP="00033E92">
      <w:pPr>
        <w:shd w:val="clear" w:color="auto" w:fill="FFFFFF"/>
        <w:spacing w:after="0" w:line="420" w:lineRule="atLeast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</w:p>
    <w:p w:rsidR="00033E92" w:rsidRPr="00033E92" w:rsidRDefault="00033E92" w:rsidP="00033E92">
      <w:pPr>
        <w:shd w:val="clear" w:color="auto" w:fill="FFFFFF"/>
        <w:spacing w:after="180" w:line="420" w:lineRule="atLeast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033E92">
        <w:rPr>
          <w:rFonts w:ascii="Arial" w:eastAsia="Times New Roman" w:hAnsi="Arial" w:cs="Arial"/>
          <w:b/>
          <w:bCs/>
          <w:color w:val="222222"/>
          <w:sz w:val="27"/>
          <w:lang w:eastAsia="ru-RU"/>
        </w:rPr>
        <w:t>Новые права работодателя</w:t>
      </w:r>
    </w:p>
    <w:p w:rsidR="00033E92" w:rsidRPr="00033E92" w:rsidRDefault="00033E92" w:rsidP="00033E92">
      <w:pPr>
        <w:shd w:val="clear" w:color="auto" w:fill="FFFFFF"/>
        <w:spacing w:after="180" w:line="420" w:lineRule="atLeast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033E9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За работодателями закрепили право самостоятельно определять перечень предупредительных мер в текущем году. При этом нужно учитывать разработанный по результатам СОУТ перечень мероприятий, коллективный договор, перечень реализуемых мероприятий по улучшению условий и охраны труда, ликвидации, снижению или неповышению уровней профрисков (</w:t>
      </w:r>
      <w:hyperlink r:id="rId5" w:anchor="/document/99/1310208008/XA00M902N2/" w:tgtFrame="_self" w:tooltip="" w:history="1">
        <w:r w:rsidRPr="00033E92">
          <w:rPr>
            <w:rFonts w:ascii="Arial" w:eastAsia="Times New Roman" w:hAnsi="Arial" w:cs="Arial"/>
            <w:color w:val="01745C"/>
            <w:sz w:val="27"/>
            <w:lang w:eastAsia="ru-RU"/>
          </w:rPr>
          <w:t>п. 3 приказа № 347н</w:t>
        </w:r>
      </w:hyperlink>
      <w:r w:rsidRPr="00033E9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).</w:t>
      </w:r>
    </w:p>
    <w:p w:rsidR="00033E92" w:rsidRPr="00033E92" w:rsidRDefault="00033E92" w:rsidP="00033E92">
      <w:pPr>
        <w:shd w:val="clear" w:color="auto" w:fill="FFFFFF"/>
        <w:spacing w:after="180" w:line="420" w:lineRule="atLeast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033E9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Работодатель самостоятельно принимает решение о внесении изменений в план в пределах разрешенной суммы. При этом повторно подавать заявление и план не нужно (</w:t>
      </w:r>
      <w:hyperlink r:id="rId6" w:anchor="/document/99/1310208008/ZAP24I43BS/" w:tgtFrame="_self" w:tooltip="" w:history="1">
        <w:r w:rsidRPr="00033E92">
          <w:rPr>
            <w:rFonts w:ascii="Arial" w:eastAsia="Times New Roman" w:hAnsi="Arial" w:cs="Arial"/>
            <w:color w:val="01745C"/>
            <w:sz w:val="27"/>
            <w:lang w:eastAsia="ru-RU"/>
          </w:rPr>
          <w:t>п. 7 приказа № 347н</w:t>
        </w:r>
      </w:hyperlink>
      <w:r w:rsidRPr="00033E9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).</w:t>
      </w:r>
    </w:p>
    <w:p w:rsidR="00033E92" w:rsidRPr="00033E92" w:rsidRDefault="00033E92" w:rsidP="00033E92">
      <w:pPr>
        <w:shd w:val="clear" w:color="auto" w:fill="FFFFFF"/>
        <w:spacing w:after="180" w:line="420" w:lineRule="atLeast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033E9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Страхователь вправе обжаловать в СФР или в суде отказ в финансировании или возмещении расходов предупредительных мер (</w:t>
      </w:r>
      <w:hyperlink r:id="rId7" w:anchor="/document/99/1310208008/XA00M7Q2N3/" w:tgtFrame="_self" w:tooltip="" w:history="1">
        <w:r w:rsidRPr="00033E92">
          <w:rPr>
            <w:rFonts w:ascii="Arial" w:eastAsia="Times New Roman" w:hAnsi="Arial" w:cs="Arial"/>
            <w:color w:val="01745C"/>
            <w:sz w:val="27"/>
            <w:lang w:eastAsia="ru-RU"/>
          </w:rPr>
          <w:t>п. 18 приказа № 347н</w:t>
        </w:r>
      </w:hyperlink>
      <w:r w:rsidRPr="00033E9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).</w:t>
      </w:r>
    </w:p>
    <w:p w:rsidR="00033E92" w:rsidRPr="00033E92" w:rsidRDefault="00033E92" w:rsidP="00033E92">
      <w:pPr>
        <w:shd w:val="clear" w:color="auto" w:fill="FFFFFF"/>
        <w:spacing w:after="180" w:line="420" w:lineRule="atLeast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033E92">
        <w:rPr>
          <w:rFonts w:ascii="Arial" w:eastAsia="Times New Roman" w:hAnsi="Arial" w:cs="Arial"/>
          <w:b/>
          <w:bCs/>
          <w:color w:val="222222"/>
          <w:sz w:val="27"/>
          <w:lang w:eastAsia="ru-RU"/>
        </w:rPr>
        <w:t>Подтверждающие документы</w:t>
      </w:r>
    </w:p>
    <w:p w:rsidR="00033E92" w:rsidRPr="00033E92" w:rsidRDefault="00033E92" w:rsidP="00033E92">
      <w:pPr>
        <w:shd w:val="clear" w:color="auto" w:fill="FFFFFF"/>
        <w:spacing w:after="180" w:line="420" w:lineRule="atLeast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033E9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 заявлению о финобеспечении, которое направляют не позднее 31 июля, не нужно прикладывать подтверждающие документы. Они потребуются только в одном случае – если в план включили приборы, устройства и оборудование стран ЕАЭС для безопасного ведения горных работ в рамках модернизации основных производств (</w:t>
      </w:r>
      <w:hyperlink r:id="rId8" w:anchor="/document/99/1310208008/XA00M9I2N5/" w:tgtFrame="_self" w:tooltip="" w:history="1">
        <w:r w:rsidRPr="00033E92">
          <w:rPr>
            <w:rFonts w:ascii="Arial" w:eastAsia="Times New Roman" w:hAnsi="Arial" w:cs="Arial"/>
            <w:color w:val="01745C"/>
            <w:sz w:val="27"/>
            <w:lang w:eastAsia="ru-RU"/>
          </w:rPr>
          <w:t>п. 4 приказа № 347н</w:t>
        </w:r>
      </w:hyperlink>
      <w:r w:rsidRPr="00033E9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).</w:t>
      </w:r>
    </w:p>
    <w:p w:rsidR="00033E92" w:rsidRPr="00033E92" w:rsidRDefault="00033E92" w:rsidP="00033E92">
      <w:pPr>
        <w:shd w:val="clear" w:color="auto" w:fill="FFFFFF"/>
        <w:spacing w:after="180" w:line="420" w:lineRule="atLeast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033E9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Обосновывающие затраты и подтверждающие мероприятия документы прилагают к заявлению на возмещение средств, которое направляют не позднее 14 ноября. Список документов почти не изменился, в некоторых случаях стал короче. По обеспечению лечебно-профилактическим питанием теперь достаточно перечня работников, которым его выдают, и копии договоров с организацией общепита, если выдачу питания производили за пределами организации. </w:t>
      </w:r>
      <w:r w:rsidRPr="00033E92">
        <w:rPr>
          <w:rFonts w:ascii="Arial" w:eastAsia="Times New Roman" w:hAnsi="Arial" w:cs="Arial"/>
          <w:color w:val="222222"/>
          <w:sz w:val="27"/>
          <w:szCs w:val="27"/>
          <w:lang w:eastAsia="ru-RU"/>
        </w:rPr>
        <w:lastRenderedPageBreak/>
        <w:t>По приобретению тахографов к заявлению о возмещении нужно прикладывать лишь перечень автомобилей, оснащенных этими устройствами, и копию свидетельств о регистрации транспортных сре</w:t>
      </w:r>
      <w:proofErr w:type="gramStart"/>
      <w:r w:rsidRPr="00033E9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дств в Г</w:t>
      </w:r>
      <w:proofErr w:type="gramEnd"/>
      <w:r w:rsidRPr="00033E9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ИБДД (п. </w:t>
      </w:r>
      <w:hyperlink r:id="rId9" w:anchor="/document/99/1310208008/XA00MB62ND/" w:tgtFrame="_self" w:tooltip="" w:history="1">
        <w:r w:rsidRPr="00033E92">
          <w:rPr>
            <w:rFonts w:ascii="Arial" w:eastAsia="Times New Roman" w:hAnsi="Arial" w:cs="Arial"/>
            <w:color w:val="01745C"/>
            <w:sz w:val="27"/>
            <w:lang w:eastAsia="ru-RU"/>
          </w:rPr>
          <w:t>9</w:t>
        </w:r>
      </w:hyperlink>
      <w:r w:rsidRPr="00033E9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, </w:t>
      </w:r>
      <w:hyperlink r:id="rId10" w:anchor="/document/99/1310208008/XA00MBO2NG/" w:tgtFrame="_self" w:tooltip="" w:history="1">
        <w:r w:rsidRPr="00033E92">
          <w:rPr>
            <w:rFonts w:ascii="Arial" w:eastAsia="Times New Roman" w:hAnsi="Arial" w:cs="Arial"/>
            <w:color w:val="01745C"/>
            <w:sz w:val="27"/>
            <w:lang w:eastAsia="ru-RU"/>
          </w:rPr>
          <w:t>10</w:t>
        </w:r>
      </w:hyperlink>
      <w:r w:rsidRPr="00033E9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, </w:t>
      </w:r>
      <w:hyperlink r:id="rId11" w:anchor="/document/99/1310208008/XA00M902MS/" w:tgtFrame="_self" w:tooltip="" w:history="1">
        <w:r w:rsidRPr="00033E92">
          <w:rPr>
            <w:rFonts w:ascii="Arial" w:eastAsia="Times New Roman" w:hAnsi="Arial" w:cs="Arial"/>
            <w:color w:val="01745C"/>
            <w:sz w:val="27"/>
            <w:lang w:eastAsia="ru-RU"/>
          </w:rPr>
          <w:t>11</w:t>
        </w:r>
      </w:hyperlink>
      <w:r w:rsidRPr="00033E9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приказа № 347н).</w:t>
      </w:r>
    </w:p>
    <w:p w:rsidR="00033E92" w:rsidRPr="00033E92" w:rsidRDefault="00033E92" w:rsidP="00033E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33E92" w:rsidRPr="00033E92" w:rsidRDefault="00033E92" w:rsidP="00033E92">
      <w:pPr>
        <w:shd w:val="clear" w:color="auto" w:fill="FFFFFF"/>
        <w:spacing w:after="180" w:line="420" w:lineRule="atLeast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033E92">
        <w:rPr>
          <w:rFonts w:ascii="Arial" w:eastAsia="Times New Roman" w:hAnsi="Arial" w:cs="Arial"/>
          <w:b/>
          <w:bCs/>
          <w:color w:val="222222"/>
          <w:sz w:val="27"/>
          <w:lang w:eastAsia="ru-RU"/>
        </w:rPr>
        <w:t>Новые сроки принятия решений от СФР</w:t>
      </w:r>
    </w:p>
    <w:p w:rsidR="00033E92" w:rsidRPr="00033E92" w:rsidRDefault="00033E92" w:rsidP="00033E92">
      <w:pPr>
        <w:shd w:val="clear" w:color="auto" w:fill="FFFFFF"/>
        <w:spacing w:after="18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033E9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Ранее срок принятия решения о финансовом обеспечении зависел от суммы страховых взносов организации, начисленных за предшествующий год. Теперь для всех организаций установлен единый срок — 10 рабочих дней со дня получения заявления и плана финобеспечения. Исключение — страхователи, которые планируют вернуть деньги за приборы, устройства и оборудование стран ЕАЭС для безопасного ведения горных работ в рамках модернизации основных производств. Для них срок увеличен до 18 рабочих дней (</w:t>
      </w:r>
      <w:hyperlink r:id="rId12" w:anchor="/document/99/1310208008/XA00MA42N8/" w:tgtFrame="_self" w:tooltip="" w:history="1">
        <w:r w:rsidRPr="00033E92">
          <w:rPr>
            <w:rFonts w:ascii="Arial" w:eastAsia="Times New Roman" w:hAnsi="Arial" w:cs="Arial"/>
            <w:color w:val="01745C"/>
            <w:sz w:val="27"/>
            <w:lang w:eastAsia="ru-RU"/>
          </w:rPr>
          <w:t>п. 5 приказа № 347н</w:t>
        </w:r>
      </w:hyperlink>
      <w:r w:rsidRPr="00033E9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).</w:t>
      </w:r>
    </w:p>
    <w:p w:rsidR="00033E92" w:rsidRPr="00033E92" w:rsidRDefault="00033E92" w:rsidP="00033E92">
      <w:pPr>
        <w:shd w:val="clear" w:color="auto" w:fill="FFFFFF"/>
        <w:spacing w:after="18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033E9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Решение о возмещении расходов и перечислении средств отделение СФР принимает в течение 15 рабочих дней со дня получения заявления и полного комплекта документов. </w:t>
      </w:r>
      <w:proofErr w:type="gramStart"/>
      <w:r w:rsidRPr="00033E9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Работодатель узнает о решении в течение 3 рабочих дней после подписания решения (п. </w:t>
      </w:r>
      <w:hyperlink r:id="rId13" w:anchor="/document/99/1310208008/XA00M382MD/" w:tgtFrame="_self" w:tooltip="" w:history="1">
        <w:r w:rsidRPr="00033E92">
          <w:rPr>
            <w:rFonts w:ascii="Arial" w:eastAsia="Times New Roman" w:hAnsi="Arial" w:cs="Arial"/>
            <w:color w:val="01745C"/>
            <w:sz w:val="27"/>
            <w:lang w:eastAsia="ru-RU"/>
          </w:rPr>
          <w:t>15</w:t>
        </w:r>
      </w:hyperlink>
      <w:r w:rsidRPr="00033E9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, </w:t>
      </w:r>
      <w:hyperlink r:id="rId14" w:anchor="/document/99/1310208008/XA00M3Q2MG/" w:tgtFrame="_self" w:tooltip="" w:history="1">
        <w:r w:rsidRPr="00033E92">
          <w:rPr>
            <w:rFonts w:ascii="Arial" w:eastAsia="Times New Roman" w:hAnsi="Arial" w:cs="Arial"/>
            <w:color w:val="01745C"/>
            <w:sz w:val="27"/>
            <w:lang w:eastAsia="ru-RU"/>
          </w:rPr>
          <w:t>16</w:t>
        </w:r>
      </w:hyperlink>
      <w:r w:rsidRPr="00033E9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приказа № 347н.</w:t>
      </w:r>
      <w:proofErr w:type="gramEnd"/>
      <w:r w:rsidRPr="00033E9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Ранее срок ограничивался 5 днями.</w:t>
      </w:r>
    </w:p>
    <w:p w:rsidR="00033E92" w:rsidRPr="00033E92" w:rsidRDefault="00033E92" w:rsidP="00033E92">
      <w:pPr>
        <w:shd w:val="clear" w:color="auto" w:fill="FFFFFF"/>
        <w:spacing w:after="180"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033E9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При выявлении ошибок и замечаний в представленных документах страхователя СФР в течение 1 рабочего дня известит о необходимости их устранить. У работодателя будет 5 рабочих дней, чтобы исправить ошибки и представить документы повторно. Если работодатель не уложится в срок, то отделение СФР в течение следующих 5 рабочих дней принимает решение об отказе возмещать расходы на мероприятия (</w:t>
      </w:r>
      <w:hyperlink r:id="rId15" w:anchor="/document/99/1310208008/XA00M4C2MJ/" w:tgtFrame="_self" w:tooltip="" w:history="1">
        <w:r w:rsidRPr="00033E92">
          <w:rPr>
            <w:rFonts w:ascii="Arial" w:eastAsia="Times New Roman" w:hAnsi="Arial" w:cs="Arial"/>
            <w:color w:val="01745C"/>
            <w:sz w:val="27"/>
            <w:lang w:eastAsia="ru-RU"/>
          </w:rPr>
          <w:t>п. 17 приказа № 347н)</w:t>
        </w:r>
      </w:hyperlink>
      <w:r w:rsidRPr="00033E9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.</w:t>
      </w:r>
    </w:p>
    <w:p w:rsidR="00033E92" w:rsidRPr="00033E92" w:rsidRDefault="00033E92" w:rsidP="00033E92">
      <w:pPr>
        <w:shd w:val="clear" w:color="auto" w:fill="FFFFFF"/>
        <w:spacing w:after="180" w:line="420" w:lineRule="atLeast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033E92">
        <w:rPr>
          <w:rFonts w:ascii="Arial" w:eastAsia="Times New Roman" w:hAnsi="Arial" w:cs="Arial"/>
          <w:b/>
          <w:bCs/>
          <w:color w:val="222222"/>
          <w:sz w:val="27"/>
          <w:lang w:eastAsia="ru-RU"/>
        </w:rPr>
        <w:t>Личный кабинет страхователя</w:t>
      </w:r>
    </w:p>
    <w:p w:rsidR="00033E92" w:rsidRPr="00033E92" w:rsidRDefault="00033E92" w:rsidP="00033E92">
      <w:pPr>
        <w:shd w:val="clear" w:color="auto" w:fill="FFFFFF"/>
        <w:spacing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033E9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Информацию о </w:t>
      </w:r>
      <w:proofErr w:type="gramStart"/>
      <w:r w:rsidRPr="00033E9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заявлении</w:t>
      </w:r>
      <w:proofErr w:type="gramEnd"/>
      <w:r w:rsidRPr="00033E9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о финансировании и ходе его рассмотрения отделение фонда теперь дополнительно будет размещать в личном кабинете страхователя на сайте СФР (</w:t>
      </w:r>
      <w:hyperlink r:id="rId16" w:anchor="/document/99/1310208008/XA00M9G2N4/" w:tgtFrame="_self" w:tooltip="" w:history="1">
        <w:r w:rsidRPr="00033E92">
          <w:rPr>
            <w:rFonts w:ascii="Arial" w:eastAsia="Times New Roman" w:hAnsi="Arial" w:cs="Arial"/>
            <w:color w:val="01745C"/>
            <w:sz w:val="27"/>
            <w:lang w:eastAsia="ru-RU"/>
          </w:rPr>
          <w:t>п. 8 приказа № 347н</w:t>
        </w:r>
      </w:hyperlink>
      <w:r w:rsidRPr="00033E9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). Информация о решении возместить расходы также появится в личном кабинете (</w:t>
      </w:r>
      <w:hyperlink r:id="rId17" w:anchor="/document/99/1310208008/XA00M3Q2MG/" w:tgtFrame="_self" w:tooltip="" w:history="1">
        <w:r w:rsidRPr="00033E92">
          <w:rPr>
            <w:rFonts w:ascii="Arial" w:eastAsia="Times New Roman" w:hAnsi="Arial" w:cs="Arial"/>
            <w:color w:val="01745C"/>
            <w:sz w:val="27"/>
            <w:lang w:eastAsia="ru-RU"/>
          </w:rPr>
          <w:t>п. 16 приказа № 347н</w:t>
        </w:r>
      </w:hyperlink>
      <w:r w:rsidRPr="00033E92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).</w:t>
      </w:r>
    </w:p>
    <w:p w:rsidR="00033E92" w:rsidRPr="00033E92" w:rsidRDefault="00033E92" w:rsidP="00033E92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33E92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42091D" w:rsidRDefault="00033E92"/>
    <w:sectPr w:rsidR="0042091D" w:rsidSect="00033E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3E92"/>
    <w:rsid w:val="00033E92"/>
    <w:rsid w:val="0014339D"/>
    <w:rsid w:val="004E2EDC"/>
    <w:rsid w:val="00B1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EDC"/>
  </w:style>
  <w:style w:type="paragraph" w:styleId="2">
    <w:name w:val="heading 2"/>
    <w:basedOn w:val="a"/>
    <w:link w:val="20"/>
    <w:uiPriority w:val="9"/>
    <w:qFormat/>
    <w:rsid w:val="00033E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3E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3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3E92"/>
    <w:rPr>
      <w:color w:val="0000FF"/>
      <w:u w:val="single"/>
    </w:rPr>
  </w:style>
  <w:style w:type="character" w:styleId="a5">
    <w:name w:val="Strong"/>
    <w:basedOn w:val="a0"/>
    <w:uiPriority w:val="22"/>
    <w:qFormat/>
    <w:rsid w:val="00033E92"/>
    <w:rPr>
      <w:b/>
      <w:bCs/>
    </w:rPr>
  </w:style>
  <w:style w:type="paragraph" w:customStyle="1" w:styleId="copyright-info">
    <w:name w:val="copyright-info"/>
    <w:basedOn w:val="a"/>
    <w:rsid w:val="0003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700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truda.ru/" TargetMode="External"/><Relationship Id="rId13" Type="http://schemas.openxmlformats.org/officeDocument/2006/relationships/hyperlink" Target="https://1otruda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1otruda.ru/" TargetMode="External"/><Relationship Id="rId12" Type="http://schemas.openxmlformats.org/officeDocument/2006/relationships/hyperlink" Target="https://1otruda.ru/" TargetMode="External"/><Relationship Id="rId17" Type="http://schemas.openxmlformats.org/officeDocument/2006/relationships/hyperlink" Target="https://1otruda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1otruda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1otruda.ru/" TargetMode="External"/><Relationship Id="rId11" Type="http://schemas.openxmlformats.org/officeDocument/2006/relationships/hyperlink" Target="https://1otruda.ru/" TargetMode="External"/><Relationship Id="rId5" Type="http://schemas.openxmlformats.org/officeDocument/2006/relationships/hyperlink" Target="https://1otruda.ru/" TargetMode="External"/><Relationship Id="rId15" Type="http://schemas.openxmlformats.org/officeDocument/2006/relationships/hyperlink" Target="https://1otruda.ru/" TargetMode="External"/><Relationship Id="rId10" Type="http://schemas.openxmlformats.org/officeDocument/2006/relationships/hyperlink" Target="https://1otruda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1otruda.ru/" TargetMode="External"/><Relationship Id="rId9" Type="http://schemas.openxmlformats.org/officeDocument/2006/relationships/hyperlink" Target="https://1otruda.ru/" TargetMode="External"/><Relationship Id="rId14" Type="http://schemas.openxmlformats.org/officeDocument/2006/relationships/hyperlink" Target="https://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740</Words>
  <Characters>4218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OhranaTruda</dc:creator>
  <cp:lastModifiedBy>OhranaTruda</cp:lastModifiedBy>
  <cp:revision>1</cp:revision>
  <dcterms:created xsi:type="dcterms:W3CDTF">2025-04-09T06:15:00Z</dcterms:created>
  <dcterms:modified xsi:type="dcterms:W3CDTF">2025-04-09T06:17:00Z</dcterms:modified>
</cp:coreProperties>
</file>