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66068" w14:textId="17CF3A70" w:rsidR="009D2B71" w:rsidRPr="000C148E" w:rsidRDefault="009D2B71" w:rsidP="000C148E">
      <w:pPr>
        <w:spacing w:after="0" w:line="240" w:lineRule="auto"/>
        <w:ind w:right="61"/>
        <w:jc w:val="right"/>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                                                                                   </w:t>
      </w:r>
      <w:r w:rsidRPr="000C148E">
        <w:rPr>
          <w:rFonts w:ascii="Times New Roman" w:eastAsia="Times New Roman" w:hAnsi="Times New Roman" w:cs="Times New Roman"/>
          <w:sz w:val="28"/>
          <w:szCs w:val="28"/>
          <w:lang w:eastAsia="ru-RU"/>
        </w:rPr>
        <w:t xml:space="preserve">УТВЕРЖДЕНА </w:t>
      </w:r>
    </w:p>
    <w:p w14:paraId="3C3D704A" w14:textId="77777777" w:rsidR="009D2B71" w:rsidRPr="000C148E" w:rsidRDefault="009D2B71" w:rsidP="000C148E">
      <w:pPr>
        <w:spacing w:after="0" w:line="240" w:lineRule="auto"/>
        <w:ind w:left="873" w:right="61"/>
        <w:jc w:val="right"/>
        <w:rPr>
          <w:rFonts w:ascii="Times New Roman" w:eastAsia="Times New Roman" w:hAnsi="Times New Roman" w:cs="Times New Roman"/>
          <w:sz w:val="28"/>
          <w:szCs w:val="28"/>
          <w:lang w:eastAsia="ru-RU"/>
        </w:rPr>
      </w:pPr>
      <w:r w:rsidRPr="000C148E">
        <w:rPr>
          <w:rFonts w:ascii="Times New Roman" w:eastAsia="Times New Roman" w:hAnsi="Times New Roman" w:cs="Times New Roman"/>
          <w:sz w:val="28"/>
          <w:szCs w:val="28"/>
          <w:lang w:eastAsia="ru-RU"/>
        </w:rPr>
        <w:t xml:space="preserve">постановлением Администрации </w:t>
      </w:r>
    </w:p>
    <w:p w14:paraId="1C09ABAA" w14:textId="77777777" w:rsidR="009D2B71" w:rsidRPr="000C148E" w:rsidRDefault="009D2B71" w:rsidP="000C148E">
      <w:pPr>
        <w:spacing w:after="0" w:line="240" w:lineRule="auto"/>
        <w:ind w:left="873" w:right="61"/>
        <w:jc w:val="right"/>
        <w:rPr>
          <w:rFonts w:ascii="Times New Roman" w:eastAsia="Times New Roman" w:hAnsi="Times New Roman" w:cs="Times New Roman"/>
          <w:sz w:val="28"/>
          <w:szCs w:val="28"/>
          <w:lang w:eastAsia="ru-RU"/>
        </w:rPr>
      </w:pPr>
      <w:r w:rsidRPr="000C148E">
        <w:rPr>
          <w:rFonts w:ascii="Times New Roman" w:eastAsia="Times New Roman" w:hAnsi="Times New Roman" w:cs="Times New Roman"/>
          <w:sz w:val="28"/>
          <w:szCs w:val="28"/>
          <w:lang w:eastAsia="ru-RU"/>
        </w:rPr>
        <w:t xml:space="preserve">Варненского муниципального </w:t>
      </w:r>
    </w:p>
    <w:p w14:paraId="3A0B57FF" w14:textId="2C226975" w:rsidR="009D2B71" w:rsidRPr="000C148E" w:rsidRDefault="000C148E" w:rsidP="000C148E">
      <w:pPr>
        <w:spacing w:after="0" w:line="240" w:lineRule="auto"/>
        <w:ind w:left="873" w:right="6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района от </w:t>
      </w:r>
      <w:r w:rsidR="00154903">
        <w:rPr>
          <w:rFonts w:ascii="Times New Roman" w:eastAsia="Times New Roman" w:hAnsi="Times New Roman" w:cs="Times New Roman"/>
          <w:sz w:val="28"/>
          <w:szCs w:val="28"/>
          <w:lang w:eastAsia="ru-RU"/>
        </w:rPr>
        <w:t>05.12.2024г. № 871</w:t>
      </w:r>
      <w:bookmarkStart w:id="0" w:name="_GoBack"/>
      <w:bookmarkEnd w:id="0"/>
    </w:p>
    <w:p w14:paraId="3F696E2A" w14:textId="77777777" w:rsidR="00705154" w:rsidRPr="001B1DA2" w:rsidRDefault="00705154" w:rsidP="009D2B71">
      <w:pPr>
        <w:shd w:val="clear" w:color="auto" w:fill="FFFFFF"/>
        <w:spacing w:after="0" w:line="240" w:lineRule="auto"/>
        <w:ind w:left="873" w:right="61"/>
        <w:jc w:val="right"/>
        <w:rPr>
          <w:rFonts w:ascii="Times New Roman" w:eastAsia="Times New Roman" w:hAnsi="Times New Roman" w:cs="Times New Roman"/>
          <w:sz w:val="28"/>
          <w:szCs w:val="28"/>
          <w:lang w:eastAsia="ru-RU"/>
        </w:rPr>
      </w:pPr>
    </w:p>
    <w:p w14:paraId="20F40F60" w14:textId="7C999D68" w:rsidR="00B730AB" w:rsidRPr="001B1DA2" w:rsidRDefault="00B730AB" w:rsidP="00B730AB">
      <w:pPr>
        <w:shd w:val="clear" w:color="auto" w:fill="FFFFFF"/>
        <w:spacing w:after="240" w:line="240" w:lineRule="auto"/>
        <w:jc w:val="center"/>
        <w:textAlignment w:val="baseline"/>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t xml:space="preserve">Муниципальная программа </w:t>
      </w:r>
      <w:r w:rsidR="00621E8C" w:rsidRPr="001B1DA2">
        <w:rPr>
          <w:rFonts w:ascii="Times New Roman" w:eastAsia="Times New Roman" w:hAnsi="Times New Roman" w:cs="Times New Roman"/>
          <w:b/>
          <w:bCs/>
          <w:sz w:val="28"/>
          <w:szCs w:val="28"/>
          <w:lang w:eastAsia="ru-RU"/>
        </w:rPr>
        <w:t>«</w:t>
      </w:r>
      <w:r w:rsidR="00D65790" w:rsidRPr="001B1DA2">
        <w:rPr>
          <w:rFonts w:ascii="Times New Roman" w:eastAsia="Times New Roman" w:hAnsi="Times New Roman" w:cs="Times New Roman"/>
          <w:b/>
          <w:bCs/>
          <w:sz w:val="28"/>
          <w:szCs w:val="28"/>
          <w:lang w:eastAsia="ru-RU"/>
        </w:rPr>
        <w:t>Охрана окружающей среды</w:t>
      </w:r>
      <w:r w:rsidR="00621E8C" w:rsidRPr="001B1DA2">
        <w:rPr>
          <w:rFonts w:ascii="Times New Roman" w:eastAsia="Times New Roman" w:hAnsi="Times New Roman" w:cs="Times New Roman"/>
          <w:b/>
          <w:bCs/>
          <w:sz w:val="28"/>
          <w:szCs w:val="28"/>
          <w:lang w:eastAsia="ru-RU"/>
        </w:rPr>
        <w:t xml:space="preserve"> Варненского муниципального района Челябинской области»</w:t>
      </w:r>
    </w:p>
    <w:p w14:paraId="796EF7F4" w14:textId="2C388EA7" w:rsidR="009D2B71" w:rsidRPr="001B1DA2" w:rsidRDefault="00B730AB" w:rsidP="00D65790">
      <w:pPr>
        <w:shd w:val="clear" w:color="auto" w:fill="FFFFFF"/>
        <w:spacing w:after="240" w:line="240" w:lineRule="auto"/>
        <w:jc w:val="center"/>
        <w:textAlignment w:val="baseline"/>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br/>
        <w:t xml:space="preserve">I. Стратегические приоритеты муниципальной программы </w:t>
      </w:r>
      <w:r w:rsidR="00D65790" w:rsidRPr="001B1DA2">
        <w:rPr>
          <w:rFonts w:ascii="Times New Roman" w:eastAsia="Times New Roman" w:hAnsi="Times New Roman" w:cs="Times New Roman"/>
          <w:b/>
          <w:bCs/>
          <w:sz w:val="28"/>
          <w:szCs w:val="28"/>
          <w:lang w:eastAsia="ru-RU"/>
        </w:rPr>
        <w:t>«Охрана окружающей среды Варненского муниципального района Челябинской области»</w:t>
      </w:r>
    </w:p>
    <w:p w14:paraId="72D315FD" w14:textId="77B8ACC5" w:rsidR="00B730AB" w:rsidRPr="001B1DA2" w:rsidRDefault="00B730AB" w:rsidP="009D2B71">
      <w:pPr>
        <w:shd w:val="clear" w:color="auto" w:fill="FFFFFF"/>
        <w:spacing w:after="240" w:line="240" w:lineRule="auto"/>
        <w:jc w:val="center"/>
        <w:textAlignment w:val="baseline"/>
        <w:rPr>
          <w:rFonts w:ascii="Times New Roman" w:eastAsia="Times New Roman" w:hAnsi="Times New Roman" w:cs="Times New Roman"/>
          <w:b/>
          <w:bCs/>
          <w:sz w:val="28"/>
          <w:szCs w:val="28"/>
          <w:lang w:eastAsia="ru-RU"/>
        </w:rPr>
      </w:pPr>
      <w:r w:rsidRPr="001B1DA2">
        <w:rPr>
          <w:rFonts w:ascii="Arial" w:eastAsia="Times New Roman" w:hAnsi="Arial" w:cs="Arial"/>
          <w:b/>
          <w:bCs/>
          <w:sz w:val="24"/>
          <w:szCs w:val="24"/>
          <w:lang w:eastAsia="ru-RU"/>
        </w:rPr>
        <w:br/>
      </w:r>
      <w:r w:rsidRPr="001B1DA2">
        <w:rPr>
          <w:rFonts w:ascii="Times New Roman" w:eastAsia="Times New Roman" w:hAnsi="Times New Roman" w:cs="Times New Roman"/>
          <w:b/>
          <w:bCs/>
          <w:sz w:val="28"/>
          <w:szCs w:val="28"/>
          <w:lang w:eastAsia="ru-RU"/>
        </w:rPr>
        <w:t xml:space="preserve">1. Оценка текущего </w:t>
      </w:r>
      <w:r w:rsidR="00646216" w:rsidRPr="001B1DA2">
        <w:rPr>
          <w:rFonts w:ascii="Times New Roman" w:eastAsia="Times New Roman" w:hAnsi="Times New Roman" w:cs="Times New Roman"/>
          <w:b/>
          <w:bCs/>
          <w:sz w:val="28"/>
          <w:szCs w:val="28"/>
          <w:lang w:eastAsia="ru-RU"/>
        </w:rPr>
        <w:t xml:space="preserve">состояния в сфере охраны окружающей среды и экологической безопасности </w:t>
      </w:r>
      <w:r w:rsidR="00621E8C" w:rsidRPr="001B1DA2">
        <w:rPr>
          <w:rFonts w:ascii="Times New Roman" w:eastAsia="Times New Roman" w:hAnsi="Times New Roman" w:cs="Times New Roman"/>
          <w:b/>
          <w:bCs/>
          <w:sz w:val="28"/>
          <w:szCs w:val="28"/>
          <w:lang w:eastAsia="ru-RU"/>
        </w:rPr>
        <w:t>на территории Варненского муниципального района Челябинской области</w:t>
      </w:r>
    </w:p>
    <w:p w14:paraId="5093DC54" w14:textId="77777777" w:rsidR="00D65790" w:rsidRPr="001B1DA2" w:rsidRDefault="00D65790" w:rsidP="00D65790">
      <w:pPr>
        <w:pStyle w:val="s1"/>
        <w:shd w:val="clear" w:color="auto" w:fill="FFFFFF"/>
        <w:jc w:val="center"/>
        <w:rPr>
          <w:sz w:val="28"/>
          <w:szCs w:val="28"/>
        </w:rPr>
      </w:pPr>
      <w:r w:rsidRPr="001B1DA2">
        <w:rPr>
          <w:sz w:val="28"/>
          <w:szCs w:val="28"/>
        </w:rPr>
        <w:t>1. Оценка текущего состояния в сфере охраны окружающей среды и экологической безопасности.</w:t>
      </w:r>
    </w:p>
    <w:p w14:paraId="027D3711" w14:textId="12E60BE7" w:rsidR="003079FC" w:rsidRPr="001B1DA2" w:rsidRDefault="00D65790" w:rsidP="0090263B">
      <w:pPr>
        <w:pStyle w:val="s1"/>
        <w:shd w:val="clear" w:color="auto" w:fill="FFFFFF"/>
        <w:spacing w:before="0" w:beforeAutospacing="0" w:after="0" w:afterAutospacing="0"/>
        <w:ind w:firstLine="708"/>
        <w:jc w:val="both"/>
        <w:rPr>
          <w:sz w:val="28"/>
          <w:szCs w:val="28"/>
        </w:rPr>
      </w:pPr>
      <w:r w:rsidRPr="001B1DA2">
        <w:rPr>
          <w:sz w:val="28"/>
          <w:szCs w:val="28"/>
        </w:rPr>
        <w:t xml:space="preserve">Варненский муниципальный район Челябинская область - один из динамично развивающихся </w:t>
      </w:r>
      <w:r w:rsidR="00B0298C" w:rsidRPr="001B1DA2">
        <w:rPr>
          <w:sz w:val="28"/>
          <w:szCs w:val="28"/>
        </w:rPr>
        <w:t>районов Челябинской области</w:t>
      </w:r>
      <w:r w:rsidRPr="001B1DA2">
        <w:rPr>
          <w:sz w:val="28"/>
          <w:szCs w:val="28"/>
        </w:rPr>
        <w:t xml:space="preserve"> Российской Федерации. Благодаря осуществлению природоохранных мероприятий экологическая обстановка в </w:t>
      </w:r>
      <w:r w:rsidR="00B0298C" w:rsidRPr="001B1DA2">
        <w:rPr>
          <w:sz w:val="28"/>
          <w:szCs w:val="28"/>
        </w:rPr>
        <w:t xml:space="preserve">Варненском муниципальном районе </w:t>
      </w:r>
      <w:r w:rsidRPr="001B1DA2">
        <w:rPr>
          <w:sz w:val="28"/>
          <w:szCs w:val="28"/>
        </w:rPr>
        <w:t xml:space="preserve">Челябинской области в настоящее время является стабильной. Но, несмотря на принимаемые меры по снижению уровней воздействия на окружающую среду химических, физических, биологических и иных факторов, по предотвращению чрезвычайных ситуаций природного и техногенного характера, на территории </w:t>
      </w:r>
      <w:r w:rsidR="00297108" w:rsidRPr="001B1DA2">
        <w:rPr>
          <w:sz w:val="28"/>
          <w:szCs w:val="28"/>
        </w:rPr>
        <w:t xml:space="preserve">Варненского района </w:t>
      </w:r>
      <w:r w:rsidRPr="001B1DA2">
        <w:rPr>
          <w:sz w:val="28"/>
          <w:szCs w:val="28"/>
        </w:rPr>
        <w:t>сохраняются угр</w:t>
      </w:r>
      <w:r w:rsidR="003079FC" w:rsidRPr="001B1DA2">
        <w:rPr>
          <w:sz w:val="28"/>
          <w:szCs w:val="28"/>
        </w:rPr>
        <w:t>озы экологической безопасности.</w:t>
      </w:r>
    </w:p>
    <w:p w14:paraId="03C329D4" w14:textId="1D3265F1" w:rsidR="00D65790" w:rsidRPr="001B1DA2" w:rsidRDefault="00D65790" w:rsidP="0090263B">
      <w:pPr>
        <w:pStyle w:val="s1"/>
        <w:shd w:val="clear" w:color="auto" w:fill="FFFFFF"/>
        <w:spacing w:before="0" w:beforeAutospacing="0" w:after="0" w:afterAutospacing="0"/>
        <w:ind w:firstLine="708"/>
        <w:jc w:val="both"/>
        <w:rPr>
          <w:sz w:val="28"/>
          <w:szCs w:val="28"/>
        </w:rPr>
      </w:pPr>
      <w:r w:rsidRPr="001B1DA2">
        <w:rPr>
          <w:sz w:val="28"/>
          <w:szCs w:val="28"/>
        </w:rPr>
        <w:t>Общее количество образующихся твердых коммунальных отходов (далее именуются - ТКО) на территории Челябинской области в 2022 г</w:t>
      </w:r>
      <w:r w:rsidR="0090263B" w:rsidRPr="001B1DA2">
        <w:rPr>
          <w:sz w:val="28"/>
          <w:szCs w:val="28"/>
        </w:rPr>
        <w:t>оду составило 790,435 тыс. тонн</w:t>
      </w:r>
      <w:r w:rsidR="00DD0DEA" w:rsidRPr="001B1DA2">
        <w:rPr>
          <w:sz w:val="28"/>
          <w:szCs w:val="28"/>
        </w:rPr>
        <w:t xml:space="preserve">. За период 2023г. </w:t>
      </w:r>
      <w:r w:rsidR="00297108" w:rsidRPr="001B1DA2">
        <w:rPr>
          <w:sz w:val="28"/>
          <w:szCs w:val="28"/>
        </w:rPr>
        <w:t>на т</w:t>
      </w:r>
      <w:r w:rsidR="00DD0DEA" w:rsidRPr="001B1DA2">
        <w:rPr>
          <w:sz w:val="28"/>
          <w:szCs w:val="28"/>
        </w:rPr>
        <w:t>ерритории Варненского района образовалось 2</w:t>
      </w:r>
      <w:r w:rsidR="00775964" w:rsidRPr="001B1DA2">
        <w:rPr>
          <w:sz w:val="28"/>
          <w:szCs w:val="28"/>
        </w:rPr>
        <w:t xml:space="preserve">,648 </w:t>
      </w:r>
      <w:proofErr w:type="spellStart"/>
      <w:r w:rsidR="00775964" w:rsidRPr="001B1DA2">
        <w:rPr>
          <w:sz w:val="28"/>
          <w:szCs w:val="28"/>
        </w:rPr>
        <w:t>тыс.</w:t>
      </w:r>
      <w:r w:rsidR="00DD0DEA" w:rsidRPr="001B1DA2">
        <w:rPr>
          <w:sz w:val="28"/>
          <w:szCs w:val="28"/>
        </w:rPr>
        <w:t>т</w:t>
      </w:r>
      <w:r w:rsidR="00775964" w:rsidRPr="001B1DA2">
        <w:rPr>
          <w:sz w:val="28"/>
          <w:szCs w:val="28"/>
        </w:rPr>
        <w:t>онн</w:t>
      </w:r>
      <w:proofErr w:type="spellEnd"/>
      <w:r w:rsidR="00BD503F" w:rsidRPr="001B1DA2">
        <w:rPr>
          <w:sz w:val="28"/>
          <w:szCs w:val="28"/>
        </w:rPr>
        <w:t>. т</w:t>
      </w:r>
      <w:r w:rsidR="00DD0DEA" w:rsidRPr="001B1DA2">
        <w:rPr>
          <w:sz w:val="28"/>
          <w:szCs w:val="28"/>
        </w:rPr>
        <w:t xml:space="preserve">вердых коммунальных отходов. </w:t>
      </w:r>
      <w:r w:rsidR="00297108" w:rsidRPr="001B1DA2">
        <w:rPr>
          <w:sz w:val="28"/>
          <w:szCs w:val="28"/>
        </w:rPr>
        <w:t>По данным Министерства экологии Челябинской области о</w:t>
      </w:r>
      <w:r w:rsidRPr="001B1DA2">
        <w:rPr>
          <w:sz w:val="28"/>
          <w:szCs w:val="28"/>
        </w:rPr>
        <w:t>коло 90 процентов ТКО размещается на полигонах. Обработке подлежит более 69 процентов ТКО. Извлечение полезных компонентов ТКО и вовлечение их в хозяйственн</w:t>
      </w:r>
      <w:r w:rsidR="008044C8" w:rsidRPr="001B1DA2">
        <w:rPr>
          <w:sz w:val="28"/>
          <w:szCs w:val="28"/>
        </w:rPr>
        <w:t>ый оборот составляет 9,9 процента.</w:t>
      </w:r>
    </w:p>
    <w:p w14:paraId="58723AAC" w14:textId="71EFA71C" w:rsidR="0090263B" w:rsidRPr="001B1DA2" w:rsidRDefault="0090263B" w:rsidP="0090263B">
      <w:pPr>
        <w:pStyle w:val="s1"/>
        <w:shd w:val="clear" w:color="auto" w:fill="FFFFFF"/>
        <w:spacing w:before="0" w:beforeAutospacing="0" w:after="0" w:afterAutospacing="0"/>
        <w:ind w:firstLine="708"/>
        <w:jc w:val="both"/>
        <w:rPr>
          <w:sz w:val="28"/>
          <w:szCs w:val="28"/>
        </w:rPr>
      </w:pPr>
      <w:r w:rsidRPr="001B1DA2">
        <w:rPr>
          <w:sz w:val="28"/>
          <w:szCs w:val="28"/>
        </w:rPr>
        <w:t xml:space="preserve">На территории Челябинской области разработана </w:t>
      </w:r>
      <w:r w:rsidR="00BC7146" w:rsidRPr="001B1DA2">
        <w:rPr>
          <w:sz w:val="28"/>
          <w:szCs w:val="28"/>
        </w:rPr>
        <w:t xml:space="preserve">территориальная схема обращения с отходами </w:t>
      </w:r>
      <w:r w:rsidRPr="001B1DA2">
        <w:rPr>
          <w:sz w:val="28"/>
          <w:szCs w:val="28"/>
        </w:rPr>
        <w:t xml:space="preserve">Челябинской области, обеспечивающая единый комплексный подход к организации системы обращения с ТКО на территории. </w:t>
      </w:r>
    </w:p>
    <w:p w14:paraId="11EACE3E" w14:textId="10CAE9A1" w:rsidR="00BC7146" w:rsidRPr="001B1DA2" w:rsidRDefault="00BC7146" w:rsidP="00BC7146">
      <w:pPr>
        <w:pStyle w:val="s1"/>
        <w:shd w:val="clear" w:color="auto" w:fill="FFFFFF"/>
        <w:spacing w:before="0" w:beforeAutospacing="0" w:after="0" w:afterAutospacing="0"/>
        <w:ind w:firstLine="708"/>
        <w:jc w:val="both"/>
        <w:rPr>
          <w:sz w:val="28"/>
          <w:szCs w:val="28"/>
        </w:rPr>
      </w:pPr>
      <w:r w:rsidRPr="001B1DA2">
        <w:rPr>
          <w:sz w:val="28"/>
          <w:szCs w:val="28"/>
        </w:rPr>
        <w:t>Повышение информированности о состоянии окружающей среды предполагает развитие территориальной системы наблюдения. В Челябинской области ведется отработка пилотного проекта по организации согласованного функционирования государственной наблюдательной сети, территориальных и локальных систем наблюдения за состоянием окружающей среды и по созданию единой информационной системы.</w:t>
      </w:r>
    </w:p>
    <w:p w14:paraId="4D6F816E" w14:textId="6590095E" w:rsidR="0090263B" w:rsidRPr="001B1DA2" w:rsidRDefault="0090263B" w:rsidP="0090263B">
      <w:pPr>
        <w:pStyle w:val="s1"/>
        <w:shd w:val="clear" w:color="auto" w:fill="FFFFFF"/>
        <w:spacing w:before="0" w:beforeAutospacing="0" w:after="0" w:afterAutospacing="0"/>
        <w:ind w:firstLine="708"/>
        <w:jc w:val="both"/>
        <w:rPr>
          <w:sz w:val="28"/>
          <w:szCs w:val="28"/>
        </w:rPr>
      </w:pPr>
      <w:r w:rsidRPr="001B1DA2">
        <w:rPr>
          <w:sz w:val="28"/>
          <w:szCs w:val="28"/>
        </w:rPr>
        <w:t xml:space="preserve">Согласно статистическим данным на конец 2024 года на территории Варненского муниципального района насчитывается 481 место накопления твердых </w:t>
      </w:r>
      <w:r w:rsidRPr="001B1DA2">
        <w:rPr>
          <w:sz w:val="28"/>
          <w:szCs w:val="28"/>
        </w:rPr>
        <w:lastRenderedPageBreak/>
        <w:t xml:space="preserve">коммунальных отходов (далее – ТКО) и 753 контейнера объемом 0,75 </w:t>
      </w:r>
      <w:proofErr w:type="spellStart"/>
      <w:r w:rsidRPr="001B1DA2">
        <w:rPr>
          <w:sz w:val="28"/>
          <w:szCs w:val="28"/>
        </w:rPr>
        <w:t>куб.м</w:t>
      </w:r>
      <w:proofErr w:type="spellEnd"/>
      <w:r w:rsidRPr="001B1DA2">
        <w:rPr>
          <w:sz w:val="28"/>
          <w:szCs w:val="28"/>
        </w:rPr>
        <w:t>, из них 463 места накопления ТКО оборудовано в соответствии с Правилами обустройства мест (площадок), накопления твердых коммунальных отходов и ведения их реестра утвержденными постановлением Правительства РФ от 31.08.2018 №1039 «Об утверждении правил обустройства мест (площадок) накопления твердых коммунальных отходов и ведения их реестра» (далее – Правила).</w:t>
      </w:r>
    </w:p>
    <w:p w14:paraId="14DA1B6F" w14:textId="23C09392" w:rsidR="0090263B" w:rsidRPr="001B1DA2" w:rsidRDefault="0090263B" w:rsidP="0090263B">
      <w:pPr>
        <w:pStyle w:val="s1"/>
        <w:shd w:val="clear" w:color="auto" w:fill="FFFFFF"/>
        <w:spacing w:before="0" w:beforeAutospacing="0" w:after="0" w:afterAutospacing="0"/>
        <w:ind w:firstLine="708"/>
        <w:jc w:val="both"/>
        <w:rPr>
          <w:sz w:val="28"/>
          <w:szCs w:val="28"/>
        </w:rPr>
      </w:pPr>
      <w:r w:rsidRPr="001B1DA2">
        <w:rPr>
          <w:sz w:val="28"/>
          <w:szCs w:val="28"/>
        </w:rPr>
        <w:t xml:space="preserve">В настоящее время на территории Варненского муниципального района существуют места накопления ТКО, не соответствующие требованиям </w:t>
      </w:r>
      <w:r w:rsidRPr="001B1DA2">
        <w:rPr>
          <w:rFonts w:eastAsia="Segoe UI" w:cs="Tahoma"/>
          <w:sz w:val="28"/>
          <w:szCs w:val="28"/>
          <w:lang w:eastAsia="zh-CN"/>
        </w:rPr>
        <w:t>СанПиН 2.1.3684-21</w:t>
      </w:r>
      <w:r w:rsidRPr="001B1DA2">
        <w:rPr>
          <w:sz w:val="28"/>
          <w:szCs w:val="28"/>
        </w:rPr>
        <w:t>. Это негативно сказывается на общей санитарно-эпидемиологической ситуации на территории Варненского муниципального района. Из-за недостаточного количества мест (площадок) накопления твердых коммунальных отходов на всей территории Варненского района часть не собранных твердых коммунальных отходов генерируются в несанкционированные свалки, негативно влияющие на здоровье людей и окружающую природную среду.</w:t>
      </w:r>
    </w:p>
    <w:p w14:paraId="49C5246A" w14:textId="4574F4A8" w:rsidR="0090263B" w:rsidRPr="001B1DA2" w:rsidRDefault="0090263B" w:rsidP="0090263B">
      <w:pPr>
        <w:pStyle w:val="s1"/>
        <w:shd w:val="clear" w:color="auto" w:fill="FFFFFF"/>
        <w:spacing w:before="0" w:beforeAutospacing="0" w:after="0" w:afterAutospacing="0"/>
        <w:ind w:firstLine="708"/>
        <w:jc w:val="both"/>
        <w:rPr>
          <w:sz w:val="28"/>
          <w:szCs w:val="28"/>
        </w:rPr>
      </w:pPr>
      <w:r w:rsidRPr="001B1DA2">
        <w:rPr>
          <w:sz w:val="28"/>
          <w:szCs w:val="28"/>
        </w:rPr>
        <w:t xml:space="preserve">Для исправления сложившейся ситуации предлагается провести на территории Варненского муниципального района комплекс работ по созданию, реконструкции (модернизации) и содержанию мест (площадок) накопления твердых коммунальных отходов, в т.ч. для крупногабаритных отходов (далее – КГО), а также по оснащению площадок контейнерами, в т.ч. для раздельного накопления твердых коммунальных отходов и </w:t>
      </w:r>
      <w:r w:rsidR="00A42140" w:rsidRPr="001B1DA2">
        <w:rPr>
          <w:sz w:val="28"/>
          <w:szCs w:val="28"/>
        </w:rPr>
        <w:t xml:space="preserve">баками объемом 8 </w:t>
      </w:r>
      <w:proofErr w:type="spellStart"/>
      <w:r w:rsidR="00A42140" w:rsidRPr="001B1DA2">
        <w:rPr>
          <w:sz w:val="28"/>
          <w:szCs w:val="28"/>
        </w:rPr>
        <w:t>куб.м</w:t>
      </w:r>
      <w:proofErr w:type="spellEnd"/>
      <w:r w:rsidR="00A42140" w:rsidRPr="001B1DA2">
        <w:rPr>
          <w:sz w:val="28"/>
          <w:szCs w:val="28"/>
        </w:rPr>
        <w:t>. для КГО.</w:t>
      </w:r>
    </w:p>
    <w:p w14:paraId="2B12CCFA" w14:textId="3DEC1DD4" w:rsidR="0090263B" w:rsidRPr="001B1DA2" w:rsidRDefault="00F1629F" w:rsidP="00F1629F">
      <w:pPr>
        <w:pStyle w:val="s1"/>
        <w:shd w:val="clear" w:color="auto" w:fill="FFFFFF"/>
        <w:spacing w:before="0" w:beforeAutospacing="0" w:after="0" w:afterAutospacing="0"/>
        <w:ind w:firstLine="708"/>
        <w:jc w:val="both"/>
        <w:rPr>
          <w:sz w:val="28"/>
          <w:szCs w:val="28"/>
        </w:rPr>
      </w:pPr>
      <w:r w:rsidRPr="001B1DA2">
        <w:rPr>
          <w:sz w:val="28"/>
          <w:szCs w:val="28"/>
        </w:rPr>
        <w:t>Отсутствие достаточно развитой инфраструктуры в сфере обращения ТКО ведет к росту стихийных мелких и крупных свалок на территории Варненского района, наличие которых угрожает экологическому благополучию населения и окружающей среде.</w:t>
      </w:r>
    </w:p>
    <w:p w14:paraId="5097C63C" w14:textId="77777777" w:rsidR="005F76B4" w:rsidRPr="001B1DA2" w:rsidRDefault="00F1629F" w:rsidP="00F1629F">
      <w:pPr>
        <w:pStyle w:val="s1"/>
        <w:shd w:val="clear" w:color="auto" w:fill="FFFFFF"/>
        <w:spacing w:before="0" w:beforeAutospacing="0" w:after="0" w:afterAutospacing="0"/>
        <w:ind w:firstLine="708"/>
        <w:jc w:val="both"/>
        <w:rPr>
          <w:sz w:val="28"/>
          <w:szCs w:val="28"/>
        </w:rPr>
      </w:pPr>
      <w:r w:rsidRPr="001B1DA2">
        <w:rPr>
          <w:sz w:val="28"/>
          <w:szCs w:val="28"/>
        </w:rPr>
        <w:t>На конец 2024 года на территории Варненского муниципального района насчитывается 19 несанкционированных свалок твердых бытовых отходов, входящих в Реестр общей площадью 195 га с общим объемом отходов 301 тыс. куб. м, оказывающих вредное влияние на окружающую среду и эколо</w:t>
      </w:r>
      <w:r w:rsidR="005F76B4" w:rsidRPr="001B1DA2">
        <w:rPr>
          <w:sz w:val="28"/>
          <w:szCs w:val="28"/>
        </w:rPr>
        <w:t>гическую безопасность населения:</w:t>
      </w:r>
    </w:p>
    <w:p w14:paraId="339CFEF5" w14:textId="77777777" w:rsidR="005F76B4" w:rsidRPr="001B1DA2" w:rsidRDefault="005F76B4" w:rsidP="005F76B4">
      <w:pPr>
        <w:pStyle w:val="s1"/>
        <w:numPr>
          <w:ilvl w:val="0"/>
          <w:numId w:val="12"/>
        </w:numPr>
        <w:shd w:val="clear" w:color="auto" w:fill="FFFFFF"/>
        <w:spacing w:before="0" w:beforeAutospacing="0" w:after="0" w:afterAutospacing="0"/>
        <w:jc w:val="both"/>
        <w:rPr>
          <w:sz w:val="28"/>
          <w:szCs w:val="28"/>
        </w:rPr>
      </w:pPr>
      <w:r w:rsidRPr="001B1DA2">
        <w:rPr>
          <w:sz w:val="28"/>
          <w:szCs w:val="28"/>
        </w:rPr>
        <w:t>з</w:t>
      </w:r>
      <w:r w:rsidR="00F1629F" w:rsidRPr="001B1DA2">
        <w:rPr>
          <w:sz w:val="28"/>
          <w:szCs w:val="28"/>
        </w:rPr>
        <w:t>а период 2023г. за счет средств экологических платежей Варненским районом ликвидировано 9 свалок общей площадью 43 га с объемом, вывезенных отходов, более 25,6 тыс. куб. м.</w:t>
      </w:r>
      <w:r w:rsidRPr="001B1DA2">
        <w:rPr>
          <w:sz w:val="28"/>
          <w:szCs w:val="28"/>
        </w:rPr>
        <w:t>;</w:t>
      </w:r>
    </w:p>
    <w:p w14:paraId="45552DB4" w14:textId="218635E5" w:rsidR="00F1629F" w:rsidRPr="001B1DA2" w:rsidRDefault="005F76B4" w:rsidP="005F76B4">
      <w:pPr>
        <w:pStyle w:val="s1"/>
        <w:numPr>
          <w:ilvl w:val="0"/>
          <w:numId w:val="12"/>
        </w:numPr>
        <w:shd w:val="clear" w:color="auto" w:fill="FFFFFF"/>
        <w:spacing w:before="0" w:beforeAutospacing="0" w:after="0" w:afterAutospacing="0"/>
        <w:jc w:val="both"/>
        <w:rPr>
          <w:sz w:val="28"/>
          <w:szCs w:val="28"/>
        </w:rPr>
      </w:pPr>
      <w:r w:rsidRPr="001B1DA2">
        <w:rPr>
          <w:sz w:val="28"/>
          <w:szCs w:val="28"/>
        </w:rPr>
        <w:t>в</w:t>
      </w:r>
      <w:r w:rsidR="00F1629F" w:rsidRPr="001B1DA2">
        <w:rPr>
          <w:sz w:val="28"/>
          <w:szCs w:val="28"/>
        </w:rPr>
        <w:t xml:space="preserve"> 2024г. убраны 7 свалок общей площадью 44,79 га, с объемом вывезенных отходов более 27,7 тыс. куб. м.</w:t>
      </w:r>
    </w:p>
    <w:p w14:paraId="6FC71C58" w14:textId="77777777" w:rsidR="00F1629F" w:rsidRPr="001B1DA2" w:rsidRDefault="00F1629F" w:rsidP="00F1629F">
      <w:pPr>
        <w:pStyle w:val="s1"/>
        <w:shd w:val="clear" w:color="auto" w:fill="FFFFFF"/>
        <w:spacing w:before="0" w:beforeAutospacing="0" w:after="0" w:afterAutospacing="0"/>
        <w:ind w:firstLine="708"/>
        <w:jc w:val="both"/>
        <w:rPr>
          <w:sz w:val="28"/>
          <w:szCs w:val="28"/>
        </w:rPr>
      </w:pPr>
      <w:r w:rsidRPr="001B1DA2">
        <w:rPr>
          <w:sz w:val="28"/>
          <w:szCs w:val="28"/>
        </w:rPr>
        <w:t xml:space="preserve">На протяжении длительного времени отходы вывозились на свалки временного накопления твердых бытовых отходов рядом с населенными пунктами. Состояние данных свалок не соответствует санитарным, экологическим требованиям. </w:t>
      </w:r>
    </w:p>
    <w:p w14:paraId="34CE5780" w14:textId="55514878" w:rsidR="005F76B4" w:rsidRPr="001B1DA2" w:rsidRDefault="00F1629F" w:rsidP="005D34D1">
      <w:pPr>
        <w:pStyle w:val="s1"/>
        <w:shd w:val="clear" w:color="auto" w:fill="FFFFFF"/>
        <w:spacing w:before="0" w:beforeAutospacing="0" w:after="0" w:afterAutospacing="0"/>
        <w:ind w:firstLine="708"/>
        <w:jc w:val="both"/>
        <w:rPr>
          <w:sz w:val="28"/>
          <w:szCs w:val="28"/>
        </w:rPr>
      </w:pPr>
      <w:r w:rsidRPr="001B1DA2">
        <w:rPr>
          <w:sz w:val="28"/>
          <w:szCs w:val="28"/>
        </w:rPr>
        <w:t xml:space="preserve">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 Нарушение правильно функционирования одного из звеньев ведет к дисбалансу и нарушению целостности экосистемы. </w:t>
      </w:r>
    </w:p>
    <w:p w14:paraId="4C48186C" w14:textId="41750B26" w:rsidR="003079FC" w:rsidRPr="005D34D1" w:rsidRDefault="005D34D1" w:rsidP="008044C8">
      <w:pPr>
        <w:pStyle w:val="s1"/>
        <w:shd w:val="clear" w:color="auto" w:fill="FFFFFF"/>
        <w:spacing w:before="0" w:beforeAutospacing="0" w:after="0" w:afterAutospacing="0"/>
        <w:ind w:firstLine="708"/>
        <w:jc w:val="both"/>
        <w:rPr>
          <w:sz w:val="28"/>
          <w:szCs w:val="28"/>
        </w:rPr>
      </w:pPr>
      <w:r w:rsidRPr="005D34D1">
        <w:rPr>
          <w:sz w:val="28"/>
          <w:szCs w:val="28"/>
        </w:rPr>
        <w:t xml:space="preserve">В соответствии с </w:t>
      </w:r>
      <w:r w:rsidR="003C1560" w:rsidRPr="005D34D1">
        <w:rPr>
          <w:sz w:val="28"/>
          <w:szCs w:val="28"/>
        </w:rPr>
        <w:t>Указом Президента Российской Федерации от 7 мая 2024 г. N</w:t>
      </w:r>
      <w:r>
        <w:rPr>
          <w:sz w:val="28"/>
          <w:szCs w:val="28"/>
        </w:rPr>
        <w:t xml:space="preserve"> </w:t>
      </w:r>
      <w:r w:rsidR="003C1560" w:rsidRPr="005D34D1">
        <w:rPr>
          <w:sz w:val="28"/>
          <w:szCs w:val="28"/>
        </w:rPr>
        <w:t>309</w:t>
      </w:r>
      <w:r>
        <w:rPr>
          <w:sz w:val="28"/>
          <w:szCs w:val="28"/>
        </w:rPr>
        <w:t xml:space="preserve"> </w:t>
      </w:r>
      <w:r w:rsidR="003C1560" w:rsidRPr="005D34D1">
        <w:rPr>
          <w:sz w:val="28"/>
          <w:szCs w:val="28"/>
        </w:rPr>
        <w:t xml:space="preserve">"О национальных целях развития Российской Федерации на период до 2030 года и на перспективу до 2036 года" </w:t>
      </w:r>
      <w:r w:rsidR="00D65790" w:rsidRPr="005D34D1">
        <w:rPr>
          <w:sz w:val="28"/>
          <w:szCs w:val="28"/>
        </w:rPr>
        <w:t>необходимо обеспечить достижение эффективного обращения с отходами производства и потребления, включая ликвидацию всех выявленных на 1 января 2018 года несанкционированных свалок. В це</w:t>
      </w:r>
      <w:r w:rsidRPr="005D34D1">
        <w:rPr>
          <w:sz w:val="28"/>
          <w:szCs w:val="28"/>
        </w:rPr>
        <w:t xml:space="preserve">лях выполнения </w:t>
      </w:r>
      <w:r w:rsidRPr="005D34D1">
        <w:rPr>
          <w:sz w:val="28"/>
          <w:szCs w:val="28"/>
        </w:rPr>
        <w:lastRenderedPageBreak/>
        <w:t xml:space="preserve">указанной задачи законом об областном бюджете Челябинской области на 2025 год и на плановый период 2026-2027 годов </w:t>
      </w:r>
      <w:r>
        <w:rPr>
          <w:sz w:val="28"/>
          <w:szCs w:val="28"/>
        </w:rPr>
        <w:t>предусмотрены</w:t>
      </w:r>
      <w:r w:rsidR="00D65790" w:rsidRPr="005D34D1">
        <w:rPr>
          <w:sz w:val="28"/>
          <w:szCs w:val="28"/>
        </w:rPr>
        <w:t xml:space="preserve"> проекты "Чист</w:t>
      </w:r>
      <w:r w:rsidRPr="005D34D1">
        <w:rPr>
          <w:sz w:val="28"/>
          <w:szCs w:val="28"/>
        </w:rPr>
        <w:t>ый регион - 74</w:t>
      </w:r>
      <w:r w:rsidR="00D65790" w:rsidRPr="005D34D1">
        <w:rPr>
          <w:sz w:val="28"/>
          <w:szCs w:val="28"/>
        </w:rPr>
        <w:t>"</w:t>
      </w:r>
      <w:r w:rsidR="00F1629F" w:rsidRPr="005D34D1">
        <w:rPr>
          <w:sz w:val="28"/>
          <w:szCs w:val="28"/>
        </w:rPr>
        <w:t xml:space="preserve"> </w:t>
      </w:r>
      <w:r w:rsidR="00D65790" w:rsidRPr="005D34D1">
        <w:rPr>
          <w:sz w:val="28"/>
          <w:szCs w:val="28"/>
        </w:rPr>
        <w:t>и "</w:t>
      </w:r>
      <w:r w:rsidRPr="005D34D1">
        <w:rPr>
          <w:sz w:val="28"/>
          <w:szCs w:val="28"/>
        </w:rPr>
        <w:t>Экономика замкнутого цикла (Челябинская область)»</w:t>
      </w:r>
      <w:r w:rsidR="00D65790" w:rsidRPr="005D34D1">
        <w:rPr>
          <w:sz w:val="28"/>
          <w:szCs w:val="28"/>
        </w:rPr>
        <w:t>.</w:t>
      </w:r>
    </w:p>
    <w:p w14:paraId="7D31583F" w14:textId="06AA2721" w:rsidR="00AF2895" w:rsidRPr="001B1DA2" w:rsidRDefault="00AF2895" w:rsidP="00AF2895">
      <w:pPr>
        <w:pStyle w:val="s1"/>
        <w:shd w:val="clear" w:color="auto" w:fill="FFFFFF"/>
        <w:spacing w:before="0" w:beforeAutospacing="0" w:after="0" w:afterAutospacing="0"/>
        <w:ind w:firstLine="708"/>
        <w:jc w:val="both"/>
        <w:rPr>
          <w:sz w:val="28"/>
          <w:szCs w:val="28"/>
        </w:rPr>
      </w:pPr>
      <w:r w:rsidRPr="001B1DA2">
        <w:rPr>
          <w:sz w:val="28"/>
          <w:szCs w:val="28"/>
        </w:rPr>
        <w:t xml:space="preserve">В настоящее время с развитием инфраструктуры Варненского муниципального района, увеличением количества социальных объектов, объектов капитального строительства, становится все более </w:t>
      </w:r>
      <w:r w:rsidR="00E003E1">
        <w:rPr>
          <w:sz w:val="28"/>
          <w:szCs w:val="28"/>
        </w:rPr>
        <w:t>актуальной</w:t>
      </w:r>
      <w:r w:rsidRPr="001B1DA2">
        <w:rPr>
          <w:sz w:val="28"/>
          <w:szCs w:val="28"/>
        </w:rPr>
        <w:t xml:space="preserve"> проблема охраны окружающей среды, создание благоприятных условий для жизни и деятельности человека. В последнее десятилетие усилилось отрицательное влияние человека на окружающую среду и, в частности, на зеленые насаждения. Растительность, как </w:t>
      </w:r>
      <w:proofErr w:type="spellStart"/>
      <w:r w:rsidRPr="001B1DA2">
        <w:rPr>
          <w:sz w:val="28"/>
          <w:szCs w:val="28"/>
        </w:rPr>
        <w:t>средовосстанавливающая</w:t>
      </w:r>
      <w:proofErr w:type="spellEnd"/>
      <w:r w:rsidRPr="001B1DA2">
        <w:rPr>
          <w:sz w:val="28"/>
          <w:szCs w:val="28"/>
        </w:rPr>
        <w:t xml:space="preserve"> система, обеспечивает комфортность условий проживания населения в Варненском районе, регулирует газовый состав воздуха и степень его загрязненности. </w:t>
      </w:r>
    </w:p>
    <w:p w14:paraId="2F96481B" w14:textId="7C3C7D59" w:rsidR="000F5BA8" w:rsidRDefault="000F5BA8" w:rsidP="000F5BA8">
      <w:pPr>
        <w:pStyle w:val="s1"/>
        <w:shd w:val="clear" w:color="auto" w:fill="FFFFFF"/>
        <w:spacing w:before="0" w:beforeAutospacing="0" w:after="0" w:afterAutospacing="0"/>
        <w:ind w:firstLine="708"/>
        <w:jc w:val="both"/>
        <w:rPr>
          <w:sz w:val="28"/>
          <w:szCs w:val="28"/>
        </w:rPr>
      </w:pPr>
      <w:r w:rsidRPr="000F5BA8">
        <w:rPr>
          <w:sz w:val="28"/>
          <w:szCs w:val="28"/>
        </w:rPr>
        <w:t>Единс</w:t>
      </w:r>
      <w:r>
        <w:rPr>
          <w:sz w:val="28"/>
          <w:szCs w:val="28"/>
        </w:rPr>
        <w:t>твенным заметным производством -</w:t>
      </w:r>
      <w:r w:rsidRPr="000F5BA8">
        <w:rPr>
          <w:sz w:val="28"/>
          <w:szCs w:val="28"/>
        </w:rPr>
        <w:t xml:space="preserve"> источником потенциа</w:t>
      </w:r>
      <w:r>
        <w:rPr>
          <w:sz w:val="28"/>
          <w:szCs w:val="28"/>
        </w:rPr>
        <w:t xml:space="preserve">льного техногенного загрязнения </w:t>
      </w:r>
      <w:r w:rsidRPr="000F5BA8">
        <w:rPr>
          <w:sz w:val="28"/>
          <w:szCs w:val="28"/>
        </w:rPr>
        <w:t>окружающей среды является Михеевский ГОК. Это производство на базе наилучших доступных технологий, с</w:t>
      </w:r>
      <w:r>
        <w:rPr>
          <w:sz w:val="28"/>
          <w:szCs w:val="28"/>
        </w:rPr>
        <w:t xml:space="preserve"> </w:t>
      </w:r>
      <w:r w:rsidRPr="000F5BA8">
        <w:rPr>
          <w:sz w:val="28"/>
          <w:szCs w:val="28"/>
        </w:rPr>
        <w:t>минимальными рисками для окружающей среды и основные требования к охране окружающей среды связаны с</w:t>
      </w:r>
      <w:r>
        <w:rPr>
          <w:sz w:val="28"/>
          <w:szCs w:val="28"/>
        </w:rPr>
        <w:t xml:space="preserve"> </w:t>
      </w:r>
      <w:r w:rsidRPr="000F5BA8">
        <w:rPr>
          <w:sz w:val="28"/>
          <w:szCs w:val="28"/>
        </w:rPr>
        <w:t>мониторингом соблюдения технологий. Риски загрязнения в данном случае, прежде всего, связаны с возникновением</w:t>
      </w:r>
      <w:r>
        <w:rPr>
          <w:sz w:val="28"/>
          <w:szCs w:val="28"/>
        </w:rPr>
        <w:t xml:space="preserve"> чрезвычайных ситуаций.</w:t>
      </w:r>
    </w:p>
    <w:p w14:paraId="22A9E52D" w14:textId="49FBCAF7" w:rsidR="00AF2895" w:rsidRPr="001B1DA2" w:rsidRDefault="00AF2895" w:rsidP="000F5BA8">
      <w:pPr>
        <w:pStyle w:val="s1"/>
        <w:shd w:val="clear" w:color="auto" w:fill="FFFFFF"/>
        <w:spacing w:before="0" w:beforeAutospacing="0" w:after="0"/>
        <w:ind w:firstLine="708"/>
        <w:jc w:val="both"/>
        <w:rPr>
          <w:sz w:val="28"/>
          <w:szCs w:val="28"/>
        </w:rPr>
      </w:pPr>
      <w:r w:rsidRPr="001B1DA2">
        <w:rPr>
          <w:sz w:val="28"/>
          <w:szCs w:val="28"/>
        </w:rPr>
        <w:t xml:space="preserve">Благодаря проводимой экологической политике и осуществлению природоохранных мероприятий экологическая обстановка в Варненском районе в настоящее время является стабильной. Но, несмотря на принимаемые меры по снижению уровней воздействия на окружающую среду химических, физических, биологических и иных факторов, по предотвращению чрезвычайных ситуаций природного и техногенного характера, сохраняются угрозы экологической безопасности. В связи с этим повышение качества </w:t>
      </w:r>
      <w:r w:rsidR="00E003E1" w:rsidRPr="002127B8">
        <w:rPr>
          <w:sz w:val="28"/>
          <w:szCs w:val="28"/>
        </w:rPr>
        <w:t>атмосферного воздуха</w:t>
      </w:r>
      <w:r w:rsidRPr="001B1DA2">
        <w:rPr>
          <w:sz w:val="28"/>
          <w:szCs w:val="28"/>
        </w:rPr>
        <w:t xml:space="preserve">, увеличение </w:t>
      </w:r>
      <w:r w:rsidR="001B1DA2">
        <w:rPr>
          <w:sz w:val="28"/>
          <w:szCs w:val="28"/>
        </w:rPr>
        <w:t xml:space="preserve">и сохранение объёмов зелёных </w:t>
      </w:r>
      <w:proofErr w:type="gramStart"/>
      <w:r w:rsidR="001B1DA2">
        <w:rPr>
          <w:sz w:val="28"/>
          <w:szCs w:val="28"/>
        </w:rPr>
        <w:t>насаждений,</w:t>
      </w:r>
      <w:r w:rsidR="00E003E1">
        <w:rPr>
          <w:sz w:val="28"/>
          <w:szCs w:val="28"/>
        </w:rPr>
        <w:t xml:space="preserve"> </w:t>
      </w:r>
      <w:r w:rsidR="001B1DA2">
        <w:rPr>
          <w:sz w:val="28"/>
          <w:szCs w:val="28"/>
        </w:rPr>
        <w:t xml:space="preserve"> а</w:t>
      </w:r>
      <w:proofErr w:type="gramEnd"/>
      <w:r w:rsidR="001B1DA2">
        <w:rPr>
          <w:sz w:val="28"/>
          <w:szCs w:val="28"/>
        </w:rPr>
        <w:t xml:space="preserve"> также </w:t>
      </w:r>
      <w:r w:rsidRPr="001B1DA2">
        <w:rPr>
          <w:sz w:val="28"/>
          <w:szCs w:val="28"/>
        </w:rPr>
        <w:t>повышение уровня благоустройства территории Варненского муниципального района являются неотъемлемой частью на пути к созданию благоприятной экологической обстановки на территории Варненского муниципального района.</w:t>
      </w:r>
    </w:p>
    <w:p w14:paraId="22F12CD5" w14:textId="77777777" w:rsidR="00A573DC" w:rsidRPr="001B1DA2" w:rsidRDefault="00A573DC" w:rsidP="00A573DC">
      <w:pPr>
        <w:pStyle w:val="s1"/>
        <w:shd w:val="clear" w:color="auto" w:fill="FFFFFF"/>
        <w:spacing w:before="0" w:beforeAutospacing="0" w:after="0" w:afterAutospacing="0"/>
        <w:jc w:val="center"/>
        <w:rPr>
          <w:b/>
          <w:sz w:val="28"/>
          <w:szCs w:val="28"/>
        </w:rPr>
      </w:pPr>
    </w:p>
    <w:p w14:paraId="0A8711C5" w14:textId="77777777" w:rsidR="00A573DC" w:rsidRPr="001B1DA2" w:rsidRDefault="00D65790" w:rsidP="00A573DC">
      <w:pPr>
        <w:pStyle w:val="s1"/>
        <w:shd w:val="clear" w:color="auto" w:fill="FFFFFF"/>
        <w:spacing w:before="0" w:beforeAutospacing="0" w:after="0" w:afterAutospacing="0"/>
        <w:jc w:val="center"/>
        <w:rPr>
          <w:b/>
          <w:sz w:val="28"/>
          <w:szCs w:val="28"/>
        </w:rPr>
      </w:pPr>
      <w:r w:rsidRPr="001B1DA2">
        <w:rPr>
          <w:b/>
          <w:sz w:val="28"/>
          <w:szCs w:val="28"/>
        </w:rPr>
        <w:t xml:space="preserve">2. Описание приоритетов и целей государственной политики </w:t>
      </w:r>
    </w:p>
    <w:p w14:paraId="7F095194" w14:textId="7AC17480" w:rsidR="00D65790" w:rsidRPr="001B1DA2" w:rsidRDefault="00D65790" w:rsidP="00A573DC">
      <w:pPr>
        <w:pStyle w:val="s1"/>
        <w:shd w:val="clear" w:color="auto" w:fill="FFFFFF"/>
        <w:spacing w:before="0" w:beforeAutospacing="0" w:after="0" w:afterAutospacing="0"/>
        <w:jc w:val="center"/>
        <w:rPr>
          <w:b/>
          <w:sz w:val="28"/>
          <w:szCs w:val="28"/>
        </w:rPr>
      </w:pPr>
      <w:r w:rsidRPr="001B1DA2">
        <w:rPr>
          <w:b/>
          <w:sz w:val="28"/>
          <w:szCs w:val="28"/>
        </w:rPr>
        <w:t>в сфере охраны окружающей среды и экологической безопасности.</w:t>
      </w:r>
    </w:p>
    <w:p w14:paraId="1951B6F5" w14:textId="77777777" w:rsidR="00A573DC" w:rsidRPr="001B1DA2" w:rsidRDefault="00A573DC" w:rsidP="00A573DC">
      <w:pPr>
        <w:pStyle w:val="s1"/>
        <w:shd w:val="clear" w:color="auto" w:fill="FFFFFF"/>
        <w:spacing w:before="0" w:beforeAutospacing="0" w:after="0" w:afterAutospacing="0"/>
        <w:jc w:val="center"/>
        <w:rPr>
          <w:b/>
          <w:sz w:val="28"/>
          <w:szCs w:val="28"/>
        </w:rPr>
      </w:pPr>
    </w:p>
    <w:p w14:paraId="24F25567" w14:textId="77777777" w:rsidR="009043F1" w:rsidRDefault="009043F1" w:rsidP="00355AD3">
      <w:pPr>
        <w:pStyle w:val="s1"/>
        <w:shd w:val="clear" w:color="auto" w:fill="FFFFFF"/>
        <w:spacing w:before="0" w:beforeAutospacing="0" w:after="0" w:afterAutospacing="0"/>
        <w:ind w:firstLine="709"/>
        <w:jc w:val="both"/>
        <w:rPr>
          <w:sz w:val="28"/>
          <w:szCs w:val="28"/>
        </w:rPr>
      </w:pPr>
      <w:r w:rsidRPr="001B1DA2">
        <w:rPr>
          <w:sz w:val="28"/>
          <w:szCs w:val="28"/>
        </w:rPr>
        <w:t>Основными приоритетами и целями государственной политики в сфере охраны окружающей среды и обеспечения экологической безопасности в Челябинской области являются решение социально-экономических задач, обеспечивающих экологически ориентированный рост экономики, сохранение благоприятной окружающей среды для удовлетворения потребностей нынешнего и будущих поколений граждан Челябинской области и реализации права каждого человека на благоприятную окружающую среду, а также укрепление правопорядка в области охраны окружающей среды и обеспечения экологической безопасности.</w:t>
      </w:r>
    </w:p>
    <w:p w14:paraId="2AF39707" w14:textId="03D60A3A" w:rsidR="002127B8" w:rsidRPr="002127B8" w:rsidRDefault="002127B8" w:rsidP="002127B8">
      <w:pPr>
        <w:pStyle w:val="s1"/>
        <w:shd w:val="clear" w:color="auto" w:fill="FFFFFF"/>
        <w:spacing w:before="0" w:beforeAutospacing="0" w:after="0" w:afterAutospacing="0"/>
        <w:ind w:firstLine="709"/>
        <w:jc w:val="both"/>
        <w:rPr>
          <w:sz w:val="28"/>
          <w:szCs w:val="28"/>
        </w:rPr>
      </w:pPr>
      <w:r>
        <w:rPr>
          <w:sz w:val="28"/>
          <w:szCs w:val="28"/>
        </w:rPr>
        <w:t>Основными приоритетами Стратегии</w:t>
      </w:r>
      <w:r w:rsidRPr="002127B8">
        <w:rPr>
          <w:sz w:val="28"/>
          <w:szCs w:val="28"/>
        </w:rPr>
        <w:t xml:space="preserve"> социально-экономического развития Варненского муниципального района </w:t>
      </w:r>
      <w:r>
        <w:rPr>
          <w:sz w:val="28"/>
          <w:szCs w:val="28"/>
        </w:rPr>
        <w:t>в сфере охраны окружающей среды и обеспечения экологической безопасности являются с</w:t>
      </w:r>
      <w:r w:rsidRPr="002127B8">
        <w:rPr>
          <w:sz w:val="28"/>
          <w:szCs w:val="28"/>
        </w:rPr>
        <w:t>охранение уникаль</w:t>
      </w:r>
      <w:r>
        <w:rPr>
          <w:sz w:val="28"/>
          <w:szCs w:val="28"/>
        </w:rPr>
        <w:t xml:space="preserve">ных водных объектов, повышение </w:t>
      </w:r>
      <w:r w:rsidRPr="002127B8">
        <w:rPr>
          <w:sz w:val="28"/>
          <w:szCs w:val="28"/>
        </w:rPr>
        <w:t>рекреационного потенциала территорий</w:t>
      </w:r>
      <w:r>
        <w:rPr>
          <w:sz w:val="28"/>
          <w:szCs w:val="28"/>
        </w:rPr>
        <w:t>, повышение</w:t>
      </w:r>
      <w:r w:rsidRPr="002127B8">
        <w:rPr>
          <w:sz w:val="28"/>
          <w:szCs w:val="28"/>
        </w:rPr>
        <w:t xml:space="preserve"> качества атмосферного воздуха</w:t>
      </w:r>
      <w:r>
        <w:rPr>
          <w:sz w:val="28"/>
          <w:szCs w:val="28"/>
        </w:rPr>
        <w:t>, создание комплексной системы</w:t>
      </w:r>
      <w:r w:rsidRPr="002127B8">
        <w:rPr>
          <w:sz w:val="28"/>
          <w:szCs w:val="28"/>
        </w:rPr>
        <w:t xml:space="preserve"> обращения с </w:t>
      </w:r>
      <w:r>
        <w:rPr>
          <w:sz w:val="28"/>
          <w:szCs w:val="28"/>
        </w:rPr>
        <w:t>твердыми коммунальными отходами.</w:t>
      </w:r>
    </w:p>
    <w:p w14:paraId="3BDC43D4" w14:textId="15A10BF7" w:rsidR="00D65790" w:rsidRPr="001B1DA2" w:rsidRDefault="00D65790" w:rsidP="00355AD3">
      <w:pPr>
        <w:pStyle w:val="s1"/>
        <w:shd w:val="clear" w:color="auto" w:fill="FFFFFF"/>
        <w:spacing w:before="0" w:beforeAutospacing="0" w:after="0" w:afterAutospacing="0"/>
        <w:ind w:firstLine="709"/>
        <w:jc w:val="both"/>
        <w:rPr>
          <w:sz w:val="28"/>
          <w:szCs w:val="28"/>
        </w:rPr>
      </w:pPr>
      <w:r w:rsidRPr="001B1DA2">
        <w:rPr>
          <w:sz w:val="28"/>
          <w:szCs w:val="28"/>
        </w:rPr>
        <w:lastRenderedPageBreak/>
        <w:t>Выбор приоритетов государственной программы определен</w:t>
      </w:r>
      <w:r w:rsidR="0036320F" w:rsidRPr="001B1DA2">
        <w:rPr>
          <w:sz w:val="28"/>
          <w:szCs w:val="28"/>
        </w:rPr>
        <w:t xml:space="preserve"> документами</w:t>
      </w:r>
      <w:r w:rsidRPr="001B1DA2">
        <w:rPr>
          <w:sz w:val="28"/>
          <w:szCs w:val="28"/>
        </w:rPr>
        <w:t>:</w:t>
      </w:r>
    </w:p>
    <w:p w14:paraId="279C7E3F" w14:textId="77777777" w:rsidR="00EB306D" w:rsidRPr="001B1DA2" w:rsidRDefault="00355AD3"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Указ</w:t>
      </w:r>
      <w:r w:rsidR="00D65790" w:rsidRPr="001B1DA2">
        <w:rPr>
          <w:sz w:val="28"/>
          <w:szCs w:val="28"/>
        </w:rPr>
        <w:t> Президента Российской Федерации от 7 мая 2024 года N 309 "О национальных целях развития Российской Федерации на период д</w:t>
      </w:r>
      <w:r w:rsidRPr="001B1DA2">
        <w:rPr>
          <w:sz w:val="28"/>
          <w:szCs w:val="28"/>
        </w:rPr>
        <w:t xml:space="preserve">о 2030 года и на перспективу до </w:t>
      </w:r>
      <w:r w:rsidR="00C65B4C" w:rsidRPr="001B1DA2">
        <w:rPr>
          <w:sz w:val="28"/>
          <w:szCs w:val="28"/>
        </w:rPr>
        <w:t>2036 года".</w:t>
      </w:r>
    </w:p>
    <w:p w14:paraId="2163EED8" w14:textId="40EE6826" w:rsidR="00EB306D"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Основами государственной политики</w:t>
      </w:r>
      <w:r w:rsidR="00355AD3" w:rsidRPr="001B1DA2">
        <w:rPr>
          <w:sz w:val="28"/>
          <w:szCs w:val="28"/>
        </w:rPr>
        <w:t xml:space="preserve"> </w:t>
      </w:r>
      <w:r w:rsidRPr="001B1DA2">
        <w:rPr>
          <w:sz w:val="28"/>
          <w:szCs w:val="28"/>
        </w:rPr>
        <w:t>в области экологического развития Российской Федерации на период до 2030 года, утвержденными Президентом Российской Федерации 30 апреля 2012 года</w:t>
      </w:r>
      <w:r w:rsidR="00EB306D" w:rsidRPr="001B1DA2">
        <w:rPr>
          <w:sz w:val="28"/>
          <w:szCs w:val="28"/>
        </w:rPr>
        <w:t>.</w:t>
      </w:r>
    </w:p>
    <w:p w14:paraId="51C8C5AE" w14:textId="77777777" w:rsidR="00EB306D" w:rsidRPr="001B1DA2" w:rsidRDefault="00355AD3"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П</w:t>
      </w:r>
      <w:r w:rsidR="00D65790" w:rsidRPr="001B1DA2">
        <w:rPr>
          <w:sz w:val="28"/>
          <w:szCs w:val="28"/>
        </w:rPr>
        <w:t>ланом действий по реализации Основ государственной политики в области экологического развития Российской Федерации на период до 2030 года, утвержденным распоряжением Правительства Российской Федерации</w:t>
      </w:r>
      <w:r w:rsidR="00EB306D" w:rsidRPr="001B1DA2">
        <w:rPr>
          <w:sz w:val="28"/>
          <w:szCs w:val="28"/>
        </w:rPr>
        <w:t xml:space="preserve"> от 18 декабря 2012 г. N 2423-р.</w:t>
      </w:r>
    </w:p>
    <w:p w14:paraId="1AE2F280" w14:textId="77777777" w:rsidR="00EB306D"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Стратегией развития промышленности по обработке, утилизации и обезвреживанию отходов производства и потребления на период до 2030 года, утвержденной распоряжением Правительства Российской Федера</w:t>
      </w:r>
      <w:r w:rsidR="00EB306D" w:rsidRPr="001B1DA2">
        <w:rPr>
          <w:sz w:val="28"/>
          <w:szCs w:val="28"/>
        </w:rPr>
        <w:t>ции от 25 января 2018 г. N 84-р.</w:t>
      </w:r>
    </w:p>
    <w:p w14:paraId="0CD8481A" w14:textId="77777777" w:rsidR="00371C80" w:rsidRDefault="00D65790" w:rsidP="00371C80">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Стратегией социально-экономического развития Челябинской области до 2035 года, утвержденной постановлением Законодательного Собрания Челябинской области от 31.01.2019 г. N 1748 "Об утверждении Стратегии социально-экономического развития Челябинской области на период до 2035 года" (да</w:t>
      </w:r>
      <w:r w:rsidR="00EB306D" w:rsidRPr="001B1DA2">
        <w:rPr>
          <w:sz w:val="28"/>
          <w:szCs w:val="28"/>
        </w:rPr>
        <w:t>лее именуется - Стратегия 2035).</w:t>
      </w:r>
    </w:p>
    <w:p w14:paraId="3A00E4A8" w14:textId="6052C75D" w:rsidR="003E1C86" w:rsidRPr="00371C80" w:rsidRDefault="003E1C86" w:rsidP="00371C80">
      <w:pPr>
        <w:pStyle w:val="s1"/>
        <w:numPr>
          <w:ilvl w:val="0"/>
          <w:numId w:val="13"/>
        </w:numPr>
        <w:shd w:val="clear" w:color="auto" w:fill="FFFFFF"/>
        <w:spacing w:before="0" w:beforeAutospacing="0" w:after="0" w:afterAutospacing="0"/>
        <w:ind w:left="426"/>
        <w:jc w:val="both"/>
        <w:rPr>
          <w:sz w:val="28"/>
          <w:szCs w:val="28"/>
        </w:rPr>
      </w:pPr>
      <w:r w:rsidRPr="00371C80">
        <w:rPr>
          <w:sz w:val="28"/>
          <w:szCs w:val="28"/>
        </w:rPr>
        <w:t xml:space="preserve">Стратегией социально-экономического развития Варненского муниципального района на период до 2035 года, утвержденной </w:t>
      </w:r>
      <w:r w:rsidR="0093555E" w:rsidRPr="00371C80">
        <w:rPr>
          <w:sz w:val="28"/>
          <w:szCs w:val="28"/>
        </w:rPr>
        <w:t>Решением собрания депутатов Варненского муниципального района Челябинской области № 24 от 29.03.2023г. (далее именуется –Стратегия социально-экономического развития Варненского муниципального района на период до 2035 года)</w:t>
      </w:r>
    </w:p>
    <w:p w14:paraId="2193DAD0" w14:textId="35162CD5" w:rsidR="00EB306D" w:rsidRPr="001B1DA2" w:rsidRDefault="001B1DA2" w:rsidP="001B1DA2">
      <w:pPr>
        <w:pStyle w:val="s1"/>
        <w:numPr>
          <w:ilvl w:val="0"/>
          <w:numId w:val="13"/>
        </w:numPr>
        <w:shd w:val="clear" w:color="auto" w:fill="FFFFFF"/>
        <w:spacing w:after="0"/>
        <w:ind w:left="426" w:hanging="426"/>
        <w:jc w:val="both"/>
        <w:rPr>
          <w:sz w:val="28"/>
          <w:szCs w:val="28"/>
        </w:rPr>
      </w:pPr>
      <w:r>
        <w:rPr>
          <w:sz w:val="28"/>
          <w:szCs w:val="28"/>
        </w:rPr>
        <w:t xml:space="preserve">Постановление Правительства Челябинской области от 09.07.2020г. № 314-П </w:t>
      </w:r>
      <w:r w:rsidRPr="001B1DA2">
        <w:rPr>
          <w:sz w:val="28"/>
          <w:szCs w:val="28"/>
        </w:rPr>
        <w:t>(в ред. от 25.01.2023 г. № 35-П)</w:t>
      </w:r>
      <w:r>
        <w:rPr>
          <w:sz w:val="28"/>
          <w:szCs w:val="28"/>
        </w:rPr>
        <w:t xml:space="preserve"> </w:t>
      </w:r>
      <w:r w:rsidRPr="001B1DA2">
        <w:rPr>
          <w:sz w:val="28"/>
          <w:szCs w:val="28"/>
        </w:rPr>
        <w:t>Государственная программа Челябинской области</w:t>
      </w:r>
      <w:r>
        <w:rPr>
          <w:sz w:val="28"/>
          <w:szCs w:val="28"/>
        </w:rPr>
        <w:t xml:space="preserve"> </w:t>
      </w:r>
      <w:r w:rsidRPr="001B1DA2">
        <w:rPr>
          <w:sz w:val="28"/>
          <w:szCs w:val="28"/>
        </w:rPr>
        <w:t>«Комплексное экологическое оздоровление территорий населенных пунктов</w:t>
      </w:r>
      <w:r>
        <w:rPr>
          <w:sz w:val="28"/>
          <w:szCs w:val="28"/>
        </w:rPr>
        <w:t xml:space="preserve"> </w:t>
      </w:r>
      <w:r w:rsidRPr="001B1DA2">
        <w:rPr>
          <w:sz w:val="28"/>
          <w:szCs w:val="28"/>
        </w:rPr>
        <w:t>Челябинской области – «Зеленый город»</w:t>
      </w:r>
      <w:r w:rsidR="00DC49F3">
        <w:rPr>
          <w:sz w:val="28"/>
          <w:szCs w:val="28"/>
        </w:rPr>
        <w:t>.</w:t>
      </w:r>
    </w:p>
    <w:p w14:paraId="3BC865C5" w14:textId="77777777" w:rsidR="00EB306D"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Схемой размещения, использования и охраны охотничьих угодий на территории Челябинской области, утвержденной постановлением Губернатора Челябинской области от 27.12.2018 г. N 314 "О схеме размещения, использования и охраны охотничьих угодий на территории Челябинской области" (далее именуется - схема терри</w:t>
      </w:r>
      <w:r w:rsidR="00EB306D" w:rsidRPr="001B1DA2">
        <w:rPr>
          <w:sz w:val="28"/>
          <w:szCs w:val="28"/>
        </w:rPr>
        <w:t xml:space="preserve">ториального </w:t>
      </w:r>
      <w:proofErr w:type="spellStart"/>
      <w:r w:rsidR="00EB306D" w:rsidRPr="001B1DA2">
        <w:rPr>
          <w:sz w:val="28"/>
          <w:szCs w:val="28"/>
        </w:rPr>
        <w:t>охотустройства</w:t>
      </w:r>
      <w:proofErr w:type="spellEnd"/>
      <w:r w:rsidR="00EB306D" w:rsidRPr="001B1DA2">
        <w:rPr>
          <w:sz w:val="28"/>
          <w:szCs w:val="28"/>
        </w:rPr>
        <w:t>).</w:t>
      </w:r>
    </w:p>
    <w:p w14:paraId="6B931EE3" w14:textId="77777777" w:rsidR="00EB306D"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Схемой развития и размещения особо охраняемых природных территорий Челябинской области на период до 2025 года, утвержденной постановлением Правительства Челябинской области от 21.02.2008 г. N 34-П "Об утверждении Схемы развития и размещения особо охраняемых природных территорий Челябинской области на период до 2025 года" (далее именуется - схема развития и размещения ООПТ)</w:t>
      </w:r>
      <w:r w:rsidR="00EB306D" w:rsidRPr="001B1DA2">
        <w:rPr>
          <w:sz w:val="28"/>
          <w:szCs w:val="28"/>
        </w:rPr>
        <w:t>.</w:t>
      </w:r>
    </w:p>
    <w:p w14:paraId="3130B62A" w14:textId="77777777" w:rsidR="00EB306D"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Концепцией по формированию экологической культуры населения Челябинской области до 2025 года, утвержденной постановлением Правительства Челябинской области от 20.02.2013 г. N 23-П "О Концепции по формированию экологической культуры населения Че</w:t>
      </w:r>
      <w:r w:rsidR="00EB306D" w:rsidRPr="001B1DA2">
        <w:rPr>
          <w:sz w:val="28"/>
          <w:szCs w:val="28"/>
        </w:rPr>
        <w:t>лябинской области до 2025 года".</w:t>
      </w:r>
    </w:p>
    <w:p w14:paraId="51F9FA44" w14:textId="34C93204" w:rsidR="00D65790" w:rsidRPr="001B1DA2" w:rsidRDefault="00D65790" w:rsidP="00EB306D">
      <w:pPr>
        <w:pStyle w:val="s1"/>
        <w:numPr>
          <w:ilvl w:val="0"/>
          <w:numId w:val="13"/>
        </w:numPr>
        <w:shd w:val="clear" w:color="auto" w:fill="FFFFFF"/>
        <w:spacing w:before="0" w:beforeAutospacing="0" w:after="0" w:afterAutospacing="0"/>
        <w:ind w:left="426"/>
        <w:jc w:val="both"/>
        <w:rPr>
          <w:sz w:val="28"/>
          <w:szCs w:val="28"/>
        </w:rPr>
      </w:pPr>
      <w:r w:rsidRPr="001B1DA2">
        <w:rPr>
          <w:sz w:val="28"/>
          <w:szCs w:val="28"/>
        </w:rPr>
        <w:t xml:space="preserve">Территориальной схемой обращения с отходами Челябинской области, утвержденной приказом Минэкологии от 24.12.2018 г. N 1562 "Об утверждении территориальной схемы обращения в области обращения с отходами </w:t>
      </w:r>
      <w:r w:rsidRPr="001B1DA2">
        <w:rPr>
          <w:sz w:val="28"/>
          <w:szCs w:val="28"/>
        </w:rPr>
        <w:lastRenderedPageBreak/>
        <w:t>производства и потребления, в том числе с твердыми коммунальными отходами, Челябинской области и признании утратившими силу приказов Министерства экологии Челябинской области от 22.09.2016 г. N 844, от 18.06.2018 г. N 741" (далее именуется - ТСО).</w:t>
      </w:r>
    </w:p>
    <w:p w14:paraId="5EF26F0E"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i/>
          <w:sz w:val="28"/>
          <w:szCs w:val="28"/>
          <w:lang w:eastAsia="ru-RU"/>
        </w:rPr>
        <w:t>Основным приоритетом государственной политики в сфере регулирования качества окружающей среды</w:t>
      </w:r>
      <w:r w:rsidRPr="001B1DA2">
        <w:rPr>
          <w:rFonts w:ascii="Times New Roman" w:eastAsia="Times New Roman" w:hAnsi="Times New Roman" w:cs="Times New Roman"/>
          <w:sz w:val="28"/>
          <w:szCs w:val="28"/>
          <w:lang w:eastAsia="ru-RU"/>
        </w:rPr>
        <w:t xml:space="preserve"> являются:</w:t>
      </w:r>
    </w:p>
    <w:p w14:paraId="159B54B0"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предотвращение дальнейшего загрязнения и уменьшение уровня загрязнения атмосферного воздуха в городах и иных населенных пунктах;</w:t>
      </w:r>
    </w:p>
    <w:p w14:paraId="030CAD4C"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формирование высокоэффективной службы, обеспечивающей выполнение функций по представлению потребителям своевременной и достоверной информации о состоянии окружающей среды, ее загрязнении;</w:t>
      </w:r>
    </w:p>
    <w:p w14:paraId="1860E96B"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повышение уровня утилизации отходов производства и потребления и ликвидация накопленного вреда окружающей среде;</w:t>
      </w:r>
    </w:p>
    <w:p w14:paraId="58E7792D"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внедрение экономики замкнутого цикла путем реализации снижения антропогенного воздействия на окружающую среду за счет рационального использования вторичных ресурсов и сырья из отходов, создания условий для минимизации образования отходов потребления и продления жизненного цикла продукции, популяризации в обществе "экологичного поведения" и "бережного потребления", сокращения обращения </w:t>
      </w:r>
      <w:proofErr w:type="spellStart"/>
      <w:r w:rsidRPr="001B1DA2">
        <w:rPr>
          <w:rFonts w:ascii="Times New Roman" w:eastAsia="Times New Roman" w:hAnsi="Times New Roman" w:cs="Times New Roman"/>
          <w:sz w:val="28"/>
          <w:szCs w:val="28"/>
          <w:lang w:eastAsia="ru-RU"/>
        </w:rPr>
        <w:t>неэкологичной</w:t>
      </w:r>
      <w:proofErr w:type="spellEnd"/>
      <w:r w:rsidRPr="001B1DA2">
        <w:rPr>
          <w:rFonts w:ascii="Times New Roman" w:eastAsia="Times New Roman" w:hAnsi="Times New Roman" w:cs="Times New Roman"/>
          <w:sz w:val="28"/>
          <w:szCs w:val="28"/>
          <w:lang w:eastAsia="ru-RU"/>
        </w:rPr>
        <w:t xml:space="preserve"> продукции, стимулирования "зеленых" технологий в производстве и внедрение принципа "Загрязнитель платит";</w:t>
      </w:r>
    </w:p>
    <w:p w14:paraId="432092E2"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гарантированное обеспечение водными ресурсами устойчивого социально-экономического развития Челябинской области;</w:t>
      </w:r>
    </w:p>
    <w:p w14:paraId="53AFB248"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охрана и восстановление водных объектов до состояния, обеспечивающего экологически благоприятные условия жизни населения;</w:t>
      </w:r>
    </w:p>
    <w:p w14:paraId="16574741"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обеспечение защищенности населения и объектов экономики от наводнений и иного негативного воздействия вод.</w:t>
      </w:r>
    </w:p>
    <w:p w14:paraId="2D554CF3"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Основными приоритетами и целями в сферах сохранения биологического разнообразия и развития экологической культуры населения являются:</w:t>
      </w:r>
    </w:p>
    <w:p w14:paraId="3C75D2EE"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формирование современной эффективной системы государственного управления в природоохранной сфере;</w:t>
      </w:r>
    </w:p>
    <w:p w14:paraId="0F29C756"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обеспечение долговременного сохранения природных экологических систем, видового разнообразия в естественной среде обитания с особым вниманием к редким и находящимся под угрозой исчезновения объектам животного и растительного мира и местам их обитания;</w:t>
      </w:r>
    </w:p>
    <w:p w14:paraId="50D0DDAC"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повышение роли гражданского общества в охране окружающей среды и сохранении биологического разнообразия, формирование экологического мышления, экологической культуры граждан, создание эффективной системы экологического воспитания и образования.</w:t>
      </w:r>
    </w:p>
    <w:p w14:paraId="77D4E87F" w14:textId="751877EF"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i/>
          <w:sz w:val="28"/>
          <w:szCs w:val="28"/>
          <w:lang w:eastAsia="ru-RU"/>
        </w:rPr>
        <w:t>Государственная программа направлена на достижение цели - обеспечение экологическо</w:t>
      </w:r>
      <w:r w:rsidR="00930353">
        <w:rPr>
          <w:rFonts w:ascii="Times New Roman" w:eastAsia="Times New Roman" w:hAnsi="Times New Roman" w:cs="Times New Roman"/>
          <w:i/>
          <w:sz w:val="28"/>
          <w:szCs w:val="28"/>
          <w:lang w:eastAsia="ru-RU"/>
        </w:rPr>
        <w:t>го благополучия</w:t>
      </w:r>
      <w:r w:rsidRPr="001B1DA2">
        <w:rPr>
          <w:rFonts w:ascii="Times New Roman" w:eastAsia="Times New Roman" w:hAnsi="Times New Roman" w:cs="Times New Roman"/>
          <w:i/>
          <w:sz w:val="28"/>
          <w:szCs w:val="28"/>
          <w:lang w:eastAsia="ru-RU"/>
        </w:rPr>
        <w:t xml:space="preserve"> Челябинской области. </w:t>
      </w:r>
      <w:r w:rsidRPr="001B1DA2">
        <w:rPr>
          <w:rFonts w:ascii="Times New Roman" w:eastAsia="Times New Roman" w:hAnsi="Times New Roman" w:cs="Times New Roman"/>
          <w:sz w:val="28"/>
          <w:szCs w:val="28"/>
          <w:lang w:eastAsia="ru-RU"/>
        </w:rPr>
        <w:t>Для этого в рамках указанных направлений (подпрограмм) разработаны следующие структурные элементы государственной программы:</w:t>
      </w:r>
    </w:p>
    <w:p w14:paraId="3DE8483F"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в целях реализации приоритета Стратегии 2035 "Чистый воздух" (приведение качества атмосферного воздуха в соответствие с нормативными требованиями для снижения негативного влияния на здоровье человека и окружающую среду) в рамках направления (подпрограммы) "Регулирование качества окружающей среды" разработаны региональные проекты "Чистый воздух", "Комплексное экологическое </w:t>
      </w:r>
      <w:r w:rsidRPr="001B1DA2">
        <w:rPr>
          <w:rFonts w:ascii="Times New Roman" w:eastAsia="Times New Roman" w:hAnsi="Times New Roman" w:cs="Times New Roman"/>
          <w:sz w:val="28"/>
          <w:szCs w:val="28"/>
          <w:lang w:eastAsia="ru-RU"/>
        </w:rPr>
        <w:lastRenderedPageBreak/>
        <w:t>оздоровление территорий населенных пунктов Челябинской области - "Зеленый город" и комплекс процессных мероприятий "Охрана атмосферного воздуха";</w:t>
      </w:r>
    </w:p>
    <w:p w14:paraId="12C30FDD" w14:textId="4A1FE4BD"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в целях реализации приоритетов Стратегии 2035 "Чистая земля" (создание отрасли безопасного обращения с ТКО (организация сбора, транспортировка, обработка, утилизация, обезвреживание, захоронение ТКО), обеспечение биологического разнообразия в целях обеспечения благоприятной окружающей среды для проживания человека и экономически эффективного использования вторичных ресурсов) в рамках направления (подпрограммы) "Регулирование качества окружающей среды" разработаны региональные проекты </w:t>
      </w:r>
      <w:r w:rsidR="00A25ED2" w:rsidRPr="00393579">
        <w:rPr>
          <w:rFonts w:ascii="Times New Roman" w:eastAsia="Times New Roman" w:hAnsi="Times New Roman" w:cs="Times New Roman"/>
          <w:i/>
          <w:sz w:val="28"/>
          <w:szCs w:val="28"/>
          <w:u w:val="single"/>
          <w:lang w:eastAsia="ru-RU"/>
        </w:rPr>
        <w:t>«Чистый регион – 74»</w:t>
      </w:r>
      <w:r w:rsidRPr="00393579">
        <w:rPr>
          <w:rFonts w:ascii="Times New Roman" w:eastAsia="Times New Roman" w:hAnsi="Times New Roman" w:cs="Times New Roman"/>
          <w:i/>
          <w:sz w:val="28"/>
          <w:szCs w:val="28"/>
          <w:u w:val="single"/>
          <w:lang w:eastAsia="ru-RU"/>
        </w:rPr>
        <w:t>,</w:t>
      </w:r>
      <w:r w:rsidRPr="00393579">
        <w:rPr>
          <w:rFonts w:ascii="Times New Roman" w:eastAsia="Times New Roman" w:hAnsi="Times New Roman" w:cs="Times New Roman"/>
          <w:sz w:val="28"/>
          <w:szCs w:val="28"/>
          <w:u w:val="single"/>
          <w:lang w:eastAsia="ru-RU"/>
        </w:rPr>
        <w:t xml:space="preserve"> </w:t>
      </w:r>
      <w:r w:rsidR="005D039F" w:rsidRPr="00393579">
        <w:rPr>
          <w:rFonts w:ascii="Times New Roman" w:eastAsia="Times New Roman" w:hAnsi="Times New Roman" w:cs="Times New Roman"/>
          <w:i/>
          <w:sz w:val="28"/>
          <w:szCs w:val="28"/>
          <w:u w:val="single"/>
          <w:lang w:eastAsia="ru-RU"/>
        </w:rPr>
        <w:t>«Экономика замкнутого цикла (Челябинская область</w:t>
      </w:r>
      <w:r w:rsidR="005D039F" w:rsidRPr="00393579">
        <w:rPr>
          <w:rFonts w:ascii="Times New Roman" w:eastAsia="Times New Roman" w:hAnsi="Times New Roman" w:cs="Times New Roman"/>
          <w:sz w:val="28"/>
          <w:szCs w:val="28"/>
          <w:u w:val="single"/>
          <w:lang w:eastAsia="ru-RU"/>
        </w:rPr>
        <w:t>)»</w:t>
      </w:r>
      <w:r w:rsidR="00393579">
        <w:rPr>
          <w:rFonts w:ascii="Times New Roman" w:eastAsia="Times New Roman" w:hAnsi="Times New Roman" w:cs="Times New Roman"/>
          <w:sz w:val="28"/>
          <w:szCs w:val="28"/>
          <w:lang w:eastAsia="ru-RU"/>
        </w:rPr>
        <w:t>;</w:t>
      </w:r>
    </w:p>
    <w:p w14:paraId="6391355F" w14:textId="6044594A" w:rsidR="0039178E"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в целях обеспечения эффективного выполнения функций, возложенных на Минэкологии, выделено направление (подпрограмма) "Обеспечение реализации государственной программы Челябинской области "Охрана окружающей среды Челябинской области", в рамках которого разработан комплекс процессных мероприятий "Обеспечение выполнения государственных функций в сфере охраны окружающей среды, включая обеспечение предоставления государственных услуг и контрольно-надзорных функций".</w:t>
      </w:r>
    </w:p>
    <w:p w14:paraId="39225B14" w14:textId="77777777" w:rsidR="009043F1" w:rsidRPr="001B1DA2" w:rsidRDefault="009043F1" w:rsidP="009043F1">
      <w:pPr>
        <w:shd w:val="clear" w:color="auto" w:fill="FFFFFF"/>
        <w:spacing w:after="0" w:line="240" w:lineRule="auto"/>
        <w:ind w:firstLine="480"/>
        <w:jc w:val="both"/>
        <w:textAlignment w:val="baseline"/>
        <w:rPr>
          <w:rFonts w:ascii="Times New Roman" w:eastAsia="Times New Roman" w:hAnsi="Times New Roman" w:cs="Times New Roman"/>
          <w:b/>
          <w:bCs/>
          <w:sz w:val="28"/>
          <w:szCs w:val="28"/>
          <w:lang w:eastAsia="ru-RU"/>
        </w:rPr>
      </w:pPr>
    </w:p>
    <w:p w14:paraId="13A1039F" w14:textId="06FC5BFE" w:rsidR="00B730AB" w:rsidRPr="001B1DA2" w:rsidRDefault="00B730AB" w:rsidP="0030244C">
      <w:pPr>
        <w:shd w:val="clear" w:color="auto" w:fill="FFFFFF"/>
        <w:spacing w:after="0" w:line="240" w:lineRule="auto"/>
        <w:ind w:firstLine="480"/>
        <w:jc w:val="center"/>
        <w:textAlignment w:val="baseline"/>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t xml:space="preserve">3. Сведения о взаимосвязи со стратегическими приоритетами, целями и показателями </w:t>
      </w:r>
      <w:r w:rsidR="00E7170E" w:rsidRPr="001B1DA2">
        <w:rPr>
          <w:rFonts w:ascii="Times New Roman" w:eastAsia="Times New Roman" w:hAnsi="Times New Roman" w:cs="Times New Roman"/>
          <w:b/>
          <w:bCs/>
          <w:sz w:val="28"/>
          <w:szCs w:val="28"/>
          <w:lang w:eastAsia="ru-RU"/>
        </w:rPr>
        <w:t>муниципальной</w:t>
      </w:r>
      <w:r w:rsidRPr="001B1DA2">
        <w:rPr>
          <w:rFonts w:ascii="Times New Roman" w:eastAsia="Times New Roman" w:hAnsi="Times New Roman" w:cs="Times New Roman"/>
          <w:b/>
          <w:bCs/>
          <w:sz w:val="28"/>
          <w:szCs w:val="28"/>
          <w:lang w:eastAsia="ru-RU"/>
        </w:rPr>
        <w:t xml:space="preserve"> программы</w:t>
      </w:r>
    </w:p>
    <w:p w14:paraId="0193CBD1" w14:textId="77777777" w:rsidR="00C221DD" w:rsidRPr="001B1DA2" w:rsidRDefault="00C221DD" w:rsidP="00C221DD">
      <w:pPr>
        <w:spacing w:after="0" w:line="240" w:lineRule="auto"/>
        <w:ind w:firstLine="480"/>
        <w:jc w:val="both"/>
        <w:textAlignment w:val="baseline"/>
        <w:rPr>
          <w:rFonts w:ascii="Times New Roman" w:hAnsi="Times New Roman" w:cs="Times New Roman"/>
          <w:sz w:val="28"/>
          <w:szCs w:val="28"/>
        </w:rPr>
      </w:pPr>
    </w:p>
    <w:p w14:paraId="66B13EA3" w14:textId="10C5577D" w:rsidR="00C221DD" w:rsidRPr="001B1DA2" w:rsidRDefault="00C221DD" w:rsidP="00C221DD">
      <w:pPr>
        <w:spacing w:after="0" w:line="240" w:lineRule="auto"/>
        <w:ind w:firstLine="480"/>
        <w:jc w:val="both"/>
        <w:textAlignment w:val="baseline"/>
        <w:rPr>
          <w:rFonts w:ascii="Times New Roman" w:hAnsi="Times New Roman" w:cs="Times New Roman"/>
          <w:sz w:val="28"/>
          <w:szCs w:val="28"/>
        </w:rPr>
      </w:pPr>
      <w:r w:rsidRPr="001B1DA2">
        <w:rPr>
          <w:rFonts w:ascii="Times New Roman" w:hAnsi="Times New Roman" w:cs="Times New Roman"/>
          <w:sz w:val="28"/>
          <w:szCs w:val="28"/>
        </w:rPr>
        <w:t>Муниципальная программа «Охрана окружающей среды Варненского муниципального района Челябинской области» разработана с целью достижения:</w:t>
      </w:r>
    </w:p>
    <w:p w14:paraId="38BCF2D2" w14:textId="6654ED7A" w:rsidR="00C221DD" w:rsidRPr="001B1DA2" w:rsidRDefault="00C221DD" w:rsidP="00682C52">
      <w:pPr>
        <w:spacing w:after="0" w:line="240" w:lineRule="auto"/>
        <w:ind w:firstLine="480"/>
        <w:jc w:val="both"/>
        <w:textAlignment w:val="baseline"/>
        <w:rPr>
          <w:rFonts w:ascii="Times New Roman" w:hAnsi="Times New Roman" w:cs="Times New Roman"/>
          <w:sz w:val="28"/>
          <w:szCs w:val="28"/>
        </w:rPr>
      </w:pPr>
      <w:r w:rsidRPr="001B1DA2">
        <w:rPr>
          <w:rFonts w:ascii="Times New Roman" w:hAnsi="Times New Roman" w:cs="Times New Roman"/>
          <w:sz w:val="28"/>
          <w:szCs w:val="28"/>
        </w:rPr>
        <w:t xml:space="preserve">показателей национальной цели развития Российской Федерации "Экологическое благополучие", установленной Указом Президента Российской Федерации от 7 мая 2024 года N 309 "О национальных целях развития Российской Федерации на период до 2030 года и на перспективу до 2036 года": </w:t>
      </w:r>
      <w:r w:rsidRPr="001B1DA2">
        <w:rPr>
          <w:rFonts w:ascii="Times New Roman" w:hAnsi="Times New Roman" w:cs="Times New Roman"/>
          <w:i/>
          <w:sz w:val="28"/>
          <w:szCs w:val="28"/>
        </w:rPr>
        <w:t xml:space="preserve">формирование экономики замкнутого цикла, обеспечивающей к 2030 году сортировку </w:t>
      </w:r>
      <w:r w:rsidR="00370397" w:rsidRPr="001B1DA2">
        <w:rPr>
          <w:rFonts w:ascii="Times New Roman" w:hAnsi="Times New Roman" w:cs="Times New Roman"/>
          <w:i/>
          <w:sz w:val="28"/>
          <w:szCs w:val="28"/>
        </w:rPr>
        <w:t>образуемых ТКО,</w:t>
      </w:r>
      <w:r w:rsidR="00370397" w:rsidRPr="001B1DA2">
        <w:rPr>
          <w:i/>
        </w:rPr>
        <w:t xml:space="preserve"> </w:t>
      </w:r>
      <w:r w:rsidR="00370397" w:rsidRPr="001B1DA2">
        <w:rPr>
          <w:rFonts w:ascii="Times New Roman" w:hAnsi="Times New Roman" w:cs="Times New Roman"/>
          <w:i/>
          <w:sz w:val="28"/>
          <w:szCs w:val="28"/>
        </w:rPr>
        <w:t xml:space="preserve">формирование комплексной системы обращения с ТКО, а также развитие системы эффективного обращения с отходами производства и потребления; </w:t>
      </w:r>
      <w:r w:rsidRPr="001B1DA2">
        <w:rPr>
          <w:rFonts w:ascii="Times New Roman" w:hAnsi="Times New Roman" w:cs="Times New Roman"/>
          <w:i/>
          <w:sz w:val="28"/>
          <w:szCs w:val="28"/>
        </w:rPr>
        <w:t>ликвидация до конца 2030 года не менее чем 50 опасных объектов накопленного вреда окружающей среде;</w:t>
      </w:r>
      <w:r w:rsidR="000E5190">
        <w:rPr>
          <w:rFonts w:ascii="Times New Roman" w:hAnsi="Times New Roman" w:cs="Times New Roman"/>
          <w:i/>
          <w:sz w:val="28"/>
          <w:szCs w:val="28"/>
        </w:rPr>
        <w:t xml:space="preserve"> к</w:t>
      </w:r>
      <w:r w:rsidR="000E5190" w:rsidRPr="000E5190">
        <w:rPr>
          <w:rFonts w:ascii="Times New Roman" w:hAnsi="Times New Roman" w:cs="Times New Roman"/>
          <w:i/>
          <w:sz w:val="28"/>
          <w:szCs w:val="28"/>
        </w:rPr>
        <w:t xml:space="preserve">омплексное экологическое оздоровление территорий </w:t>
      </w:r>
      <w:r w:rsidR="000E5190">
        <w:rPr>
          <w:rFonts w:ascii="Times New Roman" w:hAnsi="Times New Roman" w:cs="Times New Roman"/>
          <w:i/>
          <w:sz w:val="28"/>
          <w:szCs w:val="28"/>
        </w:rPr>
        <w:t>за счёт увеличения и сохранения</w:t>
      </w:r>
      <w:r w:rsidR="000E5190" w:rsidRPr="000E5190">
        <w:rPr>
          <w:rFonts w:ascii="Times New Roman" w:hAnsi="Times New Roman" w:cs="Times New Roman"/>
          <w:i/>
          <w:sz w:val="28"/>
          <w:szCs w:val="28"/>
        </w:rPr>
        <w:t xml:space="preserve"> объёмов зелёных насаждений</w:t>
      </w:r>
      <w:r w:rsidR="002302D1">
        <w:rPr>
          <w:rFonts w:ascii="Times New Roman" w:hAnsi="Times New Roman" w:cs="Times New Roman"/>
          <w:i/>
          <w:sz w:val="28"/>
          <w:szCs w:val="28"/>
        </w:rPr>
        <w:t xml:space="preserve">, включая </w:t>
      </w:r>
      <w:r w:rsidR="001861FD">
        <w:rPr>
          <w:rFonts w:ascii="Times New Roman" w:hAnsi="Times New Roman" w:cs="Times New Roman"/>
          <w:i/>
          <w:sz w:val="28"/>
          <w:szCs w:val="28"/>
        </w:rPr>
        <w:t>регул</w:t>
      </w:r>
      <w:r w:rsidR="002302D1">
        <w:rPr>
          <w:rFonts w:ascii="Times New Roman" w:hAnsi="Times New Roman" w:cs="Times New Roman"/>
          <w:i/>
          <w:sz w:val="28"/>
          <w:szCs w:val="28"/>
        </w:rPr>
        <w:t>ирование</w:t>
      </w:r>
      <w:r w:rsidR="001861FD" w:rsidRPr="001861FD">
        <w:rPr>
          <w:rFonts w:ascii="Times New Roman" w:hAnsi="Times New Roman" w:cs="Times New Roman"/>
          <w:i/>
          <w:sz w:val="28"/>
          <w:szCs w:val="28"/>
        </w:rPr>
        <w:t xml:space="preserve"> воздействия выбросов загрязняющи</w:t>
      </w:r>
      <w:r w:rsidR="001861FD">
        <w:rPr>
          <w:rFonts w:ascii="Times New Roman" w:hAnsi="Times New Roman" w:cs="Times New Roman"/>
          <w:i/>
          <w:sz w:val="28"/>
          <w:szCs w:val="28"/>
        </w:rPr>
        <w:t>х веществ на атмосферный воздух.</w:t>
      </w:r>
    </w:p>
    <w:p w14:paraId="6E605B19" w14:textId="77777777" w:rsidR="00C221DD" w:rsidRPr="001B1DA2" w:rsidRDefault="00C221DD" w:rsidP="00C221DD">
      <w:pPr>
        <w:spacing w:after="0" w:line="240" w:lineRule="auto"/>
        <w:ind w:firstLine="480"/>
        <w:jc w:val="both"/>
        <w:textAlignment w:val="baseline"/>
        <w:rPr>
          <w:rFonts w:ascii="Times New Roman" w:hAnsi="Times New Roman" w:cs="Times New Roman"/>
          <w:sz w:val="28"/>
          <w:szCs w:val="28"/>
        </w:rPr>
      </w:pPr>
    </w:p>
    <w:p w14:paraId="65144D6E" w14:textId="770AA796" w:rsidR="00B730AB" w:rsidRPr="001B1DA2" w:rsidRDefault="00A1552A" w:rsidP="00D447AC">
      <w:pPr>
        <w:spacing w:after="0" w:line="240" w:lineRule="auto"/>
        <w:ind w:firstLine="480"/>
        <w:jc w:val="both"/>
        <w:textAlignment w:val="baseline"/>
        <w:rPr>
          <w:rFonts w:ascii="Times New Roman" w:eastAsia="Times New Roman" w:hAnsi="Times New Roman" w:cs="Times New Roman"/>
          <w:sz w:val="28"/>
          <w:szCs w:val="28"/>
          <w:lang w:eastAsia="ru-RU"/>
        </w:rPr>
      </w:pPr>
      <w:r w:rsidRPr="001B1DA2">
        <w:rPr>
          <w:rFonts w:ascii="Times New Roman" w:hAnsi="Times New Roman" w:cs="Times New Roman"/>
          <w:b/>
          <w:bCs/>
          <w:sz w:val="28"/>
          <w:szCs w:val="28"/>
        </w:rPr>
        <w:t xml:space="preserve">4. Цели </w:t>
      </w:r>
      <w:r w:rsidR="00010633" w:rsidRPr="001B1DA2">
        <w:rPr>
          <w:rFonts w:ascii="Times New Roman" w:hAnsi="Times New Roman" w:cs="Times New Roman"/>
          <w:b/>
          <w:bCs/>
          <w:sz w:val="28"/>
          <w:szCs w:val="28"/>
        </w:rPr>
        <w:t xml:space="preserve">и задачи </w:t>
      </w:r>
      <w:r w:rsidR="00705154" w:rsidRPr="001B1DA2">
        <w:rPr>
          <w:rFonts w:ascii="Times New Roman" w:hAnsi="Times New Roman" w:cs="Times New Roman"/>
          <w:b/>
          <w:bCs/>
          <w:sz w:val="28"/>
          <w:szCs w:val="28"/>
        </w:rPr>
        <w:t>муниципальной программы</w:t>
      </w:r>
      <w:r w:rsidR="00B730AB" w:rsidRPr="001B1DA2">
        <w:rPr>
          <w:rFonts w:ascii="Times New Roman" w:hAnsi="Times New Roman" w:cs="Times New Roman"/>
          <w:b/>
          <w:bCs/>
          <w:sz w:val="28"/>
          <w:szCs w:val="28"/>
        </w:rPr>
        <w:t xml:space="preserve">, </w:t>
      </w:r>
      <w:r w:rsidR="00705154" w:rsidRPr="001B1DA2">
        <w:rPr>
          <w:rFonts w:ascii="Times New Roman" w:hAnsi="Times New Roman" w:cs="Times New Roman"/>
          <w:b/>
          <w:bCs/>
          <w:sz w:val="28"/>
          <w:szCs w:val="28"/>
        </w:rPr>
        <w:t>способы их эффективного решения.</w:t>
      </w:r>
    </w:p>
    <w:p w14:paraId="56EB67E6" w14:textId="77777777" w:rsidR="00B730AB" w:rsidRPr="001B1DA2" w:rsidRDefault="00B730AB" w:rsidP="00B730AB">
      <w:pPr>
        <w:spacing w:after="0" w:line="240" w:lineRule="auto"/>
        <w:textAlignment w:val="baseline"/>
        <w:rPr>
          <w:rFonts w:ascii="Times New Roman" w:eastAsia="Times New Roman" w:hAnsi="Times New Roman" w:cs="Times New Roman"/>
          <w:sz w:val="28"/>
          <w:szCs w:val="28"/>
          <w:lang w:eastAsia="ru-RU"/>
        </w:rPr>
      </w:pPr>
    </w:p>
    <w:p w14:paraId="47CA49C5" w14:textId="4AB182B7" w:rsidR="000D6FBD" w:rsidRPr="001B1DA2" w:rsidRDefault="00A1552A" w:rsidP="000D6FBD">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1B1DA2">
        <w:rPr>
          <w:rFonts w:ascii="Times New Roman" w:eastAsia="Times New Roman" w:hAnsi="Times New Roman" w:cs="Times New Roman"/>
          <w:b/>
          <w:sz w:val="28"/>
          <w:szCs w:val="28"/>
          <w:lang w:eastAsia="ru-RU"/>
        </w:rPr>
        <w:t>Целями муниципальной программы</w:t>
      </w:r>
      <w:r w:rsidRPr="001B1DA2">
        <w:rPr>
          <w:rFonts w:ascii="Times New Roman" w:eastAsia="Times New Roman" w:hAnsi="Times New Roman" w:cs="Times New Roman"/>
          <w:sz w:val="28"/>
          <w:szCs w:val="28"/>
          <w:lang w:eastAsia="ru-RU"/>
        </w:rPr>
        <w:t xml:space="preserve"> </w:t>
      </w:r>
      <w:r w:rsidRPr="0042778F">
        <w:rPr>
          <w:rFonts w:ascii="Times New Roman" w:eastAsia="Times New Roman" w:hAnsi="Times New Roman" w:cs="Times New Roman"/>
          <w:sz w:val="28"/>
          <w:szCs w:val="28"/>
          <w:lang w:eastAsia="ru-RU"/>
        </w:rPr>
        <w:t xml:space="preserve">является </w:t>
      </w:r>
      <w:r w:rsidR="006F0D00" w:rsidRPr="0042778F">
        <w:rPr>
          <w:rFonts w:ascii="Times New Roman" w:hAnsi="Times New Roman" w:cs="Times New Roman"/>
          <w:sz w:val="28"/>
          <w:szCs w:val="28"/>
        </w:rPr>
        <w:t>обеспечение экологическ</w:t>
      </w:r>
      <w:r w:rsidR="00F018DC">
        <w:rPr>
          <w:rFonts w:ascii="Times New Roman" w:hAnsi="Times New Roman" w:cs="Times New Roman"/>
          <w:sz w:val="28"/>
          <w:szCs w:val="28"/>
        </w:rPr>
        <w:t>ого благополучия</w:t>
      </w:r>
      <w:r w:rsidR="0042778F" w:rsidRPr="0042778F">
        <w:rPr>
          <w:rFonts w:ascii="Times New Roman" w:hAnsi="Times New Roman" w:cs="Times New Roman"/>
          <w:sz w:val="28"/>
          <w:szCs w:val="28"/>
        </w:rPr>
        <w:t xml:space="preserve"> на территории Варненского </w:t>
      </w:r>
      <w:r w:rsidR="0029344C">
        <w:rPr>
          <w:rFonts w:ascii="Times New Roman" w:hAnsi="Times New Roman" w:cs="Times New Roman"/>
          <w:sz w:val="28"/>
          <w:szCs w:val="28"/>
        </w:rPr>
        <w:t xml:space="preserve">муниципального </w:t>
      </w:r>
      <w:r w:rsidR="0042778F" w:rsidRPr="0042778F">
        <w:rPr>
          <w:rFonts w:ascii="Times New Roman" w:hAnsi="Times New Roman" w:cs="Times New Roman"/>
          <w:sz w:val="28"/>
          <w:szCs w:val="28"/>
        </w:rPr>
        <w:t>района Челябинской области</w:t>
      </w:r>
      <w:r w:rsidR="0042778F">
        <w:rPr>
          <w:rFonts w:ascii="Times New Roman" w:eastAsia="Times New Roman" w:hAnsi="Times New Roman" w:cs="Times New Roman"/>
          <w:sz w:val="28"/>
          <w:szCs w:val="28"/>
          <w:lang w:eastAsia="ru-RU"/>
        </w:rPr>
        <w:t xml:space="preserve"> путем формирования</w:t>
      </w:r>
      <w:r w:rsidRPr="001B1DA2">
        <w:rPr>
          <w:rFonts w:ascii="Times New Roman" w:eastAsia="Times New Roman" w:hAnsi="Times New Roman" w:cs="Times New Roman"/>
          <w:sz w:val="28"/>
          <w:szCs w:val="28"/>
          <w:lang w:eastAsia="ru-RU"/>
        </w:rPr>
        <w:t xml:space="preserve"> комплексной системы обращения с твердыми </w:t>
      </w:r>
    </w:p>
    <w:p w14:paraId="7D767ED0" w14:textId="485F277F" w:rsidR="00AC2A82" w:rsidRPr="001B1DA2" w:rsidRDefault="00F018DC" w:rsidP="00652B8B">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Достижение указанной цели</w:t>
      </w:r>
      <w:r w:rsidR="00AC2A82" w:rsidRPr="001B1DA2">
        <w:rPr>
          <w:rFonts w:ascii="Times New Roman" w:eastAsia="Times New Roman" w:hAnsi="Times New Roman" w:cs="Times New Roman"/>
          <w:sz w:val="28"/>
          <w:szCs w:val="28"/>
          <w:lang w:eastAsia="ru-RU"/>
        </w:rPr>
        <w:t xml:space="preserve"> планируется </w:t>
      </w:r>
      <w:r>
        <w:rPr>
          <w:rFonts w:ascii="Times New Roman" w:eastAsia="Times New Roman" w:hAnsi="Times New Roman" w:cs="Times New Roman"/>
          <w:sz w:val="28"/>
          <w:szCs w:val="28"/>
          <w:lang w:eastAsia="ru-RU"/>
        </w:rPr>
        <w:t xml:space="preserve">за счет выполнения задач муниципальной программы </w:t>
      </w:r>
      <w:r w:rsidR="00AC2A82" w:rsidRPr="001B1DA2">
        <w:rPr>
          <w:rFonts w:ascii="Times New Roman" w:eastAsia="Times New Roman" w:hAnsi="Times New Roman" w:cs="Times New Roman"/>
          <w:sz w:val="28"/>
          <w:szCs w:val="28"/>
          <w:lang w:eastAsia="ru-RU"/>
        </w:rPr>
        <w:t xml:space="preserve">путём </w:t>
      </w:r>
      <w:r>
        <w:rPr>
          <w:rFonts w:ascii="Times New Roman" w:eastAsia="Times New Roman" w:hAnsi="Times New Roman" w:cs="Times New Roman"/>
          <w:sz w:val="28"/>
          <w:szCs w:val="28"/>
          <w:lang w:eastAsia="ru-RU"/>
        </w:rPr>
        <w:t xml:space="preserve">местного бюджета и </w:t>
      </w:r>
      <w:r w:rsidR="00AC2A82" w:rsidRPr="001B1DA2">
        <w:rPr>
          <w:rFonts w:ascii="Times New Roman" w:eastAsia="Times New Roman" w:hAnsi="Times New Roman" w:cs="Times New Roman"/>
          <w:sz w:val="28"/>
          <w:szCs w:val="28"/>
          <w:lang w:eastAsia="ru-RU"/>
        </w:rPr>
        <w:t>предоставления субсидий из областного бюджета на обеспечение контейнерным сбором образующихся в жилом фонде твердых коммунальных отходов и на ликвидацию несанкционированных свалок.</w:t>
      </w:r>
    </w:p>
    <w:p w14:paraId="0BF6E9DB" w14:textId="34695D60" w:rsidR="00652B8B" w:rsidRPr="001B1DA2" w:rsidRDefault="00652B8B" w:rsidP="00652B8B">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Задачами муниципальной программы </w:t>
      </w:r>
      <w:r w:rsidR="009A6A8E" w:rsidRPr="001B1DA2">
        <w:rPr>
          <w:rFonts w:ascii="Times New Roman" w:eastAsia="Times New Roman" w:hAnsi="Times New Roman" w:cs="Times New Roman"/>
          <w:sz w:val="28"/>
          <w:szCs w:val="28"/>
          <w:lang w:eastAsia="ru-RU"/>
        </w:rPr>
        <w:t>являются</w:t>
      </w:r>
      <w:r w:rsidRPr="001B1DA2">
        <w:rPr>
          <w:rFonts w:ascii="Times New Roman" w:eastAsia="Times New Roman" w:hAnsi="Times New Roman" w:cs="Times New Roman"/>
          <w:sz w:val="28"/>
          <w:szCs w:val="28"/>
          <w:lang w:eastAsia="ru-RU"/>
        </w:rPr>
        <w:t>:</w:t>
      </w:r>
    </w:p>
    <w:p w14:paraId="4585D2A7" w14:textId="339DE04B" w:rsidR="00652B8B" w:rsidRPr="00393579" w:rsidRDefault="00652B8B" w:rsidP="00C221DD">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1B1DA2">
        <w:rPr>
          <w:rFonts w:ascii="Times New Roman" w:eastAsia="Times New Roman" w:hAnsi="Times New Roman" w:cs="Times New Roman"/>
          <w:sz w:val="28"/>
          <w:szCs w:val="28"/>
          <w:lang w:eastAsia="ru-RU"/>
        </w:rPr>
        <w:t xml:space="preserve">- </w:t>
      </w:r>
      <w:r w:rsidR="00F018DC" w:rsidRPr="00F018DC">
        <w:rPr>
          <w:rFonts w:ascii="Times New Roman" w:eastAsia="Times New Roman" w:hAnsi="Times New Roman" w:cs="Times New Roman"/>
          <w:sz w:val="28"/>
          <w:szCs w:val="28"/>
          <w:lang w:eastAsia="ru-RU"/>
        </w:rPr>
        <w:t xml:space="preserve">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 </w:t>
      </w:r>
      <w:r w:rsidRPr="001B1DA2">
        <w:rPr>
          <w:rFonts w:ascii="Times New Roman" w:eastAsia="Times New Roman" w:hAnsi="Times New Roman" w:cs="Times New Roman"/>
          <w:sz w:val="28"/>
          <w:szCs w:val="28"/>
          <w:lang w:eastAsia="ru-RU"/>
        </w:rPr>
        <w:t xml:space="preserve">(в рамках реализации регионального </w:t>
      </w:r>
      <w:r w:rsidRPr="00393579">
        <w:rPr>
          <w:rFonts w:ascii="Times New Roman" w:eastAsia="Times New Roman" w:hAnsi="Times New Roman" w:cs="Times New Roman"/>
          <w:sz w:val="28"/>
          <w:szCs w:val="28"/>
          <w:lang w:eastAsia="ru-RU"/>
        </w:rPr>
        <w:t xml:space="preserve">проекта </w:t>
      </w:r>
      <w:r w:rsidR="005D039F" w:rsidRPr="00393579">
        <w:rPr>
          <w:rFonts w:ascii="Times New Roman" w:eastAsia="Times New Roman" w:hAnsi="Times New Roman" w:cs="Times New Roman"/>
          <w:sz w:val="28"/>
          <w:szCs w:val="28"/>
          <w:lang w:eastAsia="ru-RU"/>
        </w:rPr>
        <w:t>«Экономика замкнутого цикла</w:t>
      </w:r>
      <w:r w:rsidR="009205C1">
        <w:rPr>
          <w:rFonts w:ascii="Times New Roman" w:eastAsia="Times New Roman" w:hAnsi="Times New Roman" w:cs="Times New Roman"/>
          <w:sz w:val="28"/>
          <w:szCs w:val="28"/>
          <w:lang w:eastAsia="ru-RU"/>
        </w:rPr>
        <w:t xml:space="preserve"> (Челябинская область</w:t>
      </w:r>
      <w:r w:rsidR="005D039F" w:rsidRPr="00393579">
        <w:rPr>
          <w:rFonts w:ascii="Times New Roman" w:eastAsia="Times New Roman" w:hAnsi="Times New Roman" w:cs="Times New Roman"/>
          <w:sz w:val="28"/>
          <w:szCs w:val="28"/>
          <w:lang w:eastAsia="ru-RU"/>
        </w:rPr>
        <w:t>»</w:t>
      </w:r>
      <w:r w:rsidR="009205C1">
        <w:rPr>
          <w:rFonts w:ascii="Times New Roman" w:eastAsia="Times New Roman" w:hAnsi="Times New Roman" w:cs="Times New Roman"/>
          <w:sz w:val="28"/>
          <w:szCs w:val="28"/>
          <w:lang w:eastAsia="ru-RU"/>
        </w:rPr>
        <w:t>)</w:t>
      </w:r>
      <w:r w:rsidRPr="00393579">
        <w:rPr>
          <w:rFonts w:ascii="Times New Roman" w:eastAsia="Times New Roman" w:hAnsi="Times New Roman" w:cs="Times New Roman"/>
          <w:sz w:val="28"/>
          <w:szCs w:val="28"/>
          <w:lang w:eastAsia="ru-RU"/>
        </w:rPr>
        <w:t>;</w:t>
      </w:r>
    </w:p>
    <w:p w14:paraId="39EF282F" w14:textId="34D3CA8A" w:rsidR="00652B8B" w:rsidRPr="001B1DA2" w:rsidRDefault="00F018DC" w:rsidP="00C221DD">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018DC">
        <w:rPr>
          <w:rFonts w:ascii="Times New Roman" w:eastAsia="Times New Roman" w:hAnsi="Times New Roman" w:cs="Times New Roman"/>
          <w:sz w:val="28"/>
          <w:szCs w:val="28"/>
          <w:lang w:eastAsia="ru-RU"/>
        </w:rPr>
        <w:t xml:space="preserve">Снижение экологической нагрузки на население за счет сокращения захоронения твердых коммунальных отходов, в том числе прошедших обработку (сортировку). </w:t>
      </w:r>
      <w:r w:rsidR="00652B8B" w:rsidRPr="001B1DA2">
        <w:rPr>
          <w:rFonts w:ascii="Times New Roman" w:eastAsia="Times New Roman" w:hAnsi="Times New Roman" w:cs="Times New Roman"/>
          <w:sz w:val="28"/>
          <w:szCs w:val="28"/>
          <w:lang w:eastAsia="ru-RU"/>
        </w:rPr>
        <w:t xml:space="preserve">(в рамках реализации регионального проекта </w:t>
      </w:r>
      <w:r w:rsidR="00393579">
        <w:rPr>
          <w:rFonts w:ascii="Times New Roman" w:eastAsia="Times New Roman" w:hAnsi="Times New Roman" w:cs="Times New Roman"/>
          <w:sz w:val="28"/>
          <w:szCs w:val="28"/>
          <w:lang w:eastAsia="ru-RU"/>
        </w:rPr>
        <w:t>«Чистый регион – 74»</w:t>
      </w:r>
      <w:r w:rsidR="00652B8B" w:rsidRPr="001B1DA2">
        <w:rPr>
          <w:rFonts w:ascii="Times New Roman" w:eastAsia="Times New Roman" w:hAnsi="Times New Roman" w:cs="Times New Roman"/>
          <w:sz w:val="28"/>
          <w:szCs w:val="28"/>
          <w:lang w:eastAsia="ru-RU"/>
        </w:rPr>
        <w:t>);</w:t>
      </w:r>
    </w:p>
    <w:p w14:paraId="0613C7C2" w14:textId="100FAACB" w:rsidR="00A84301" w:rsidRPr="001861FD" w:rsidRDefault="00A84301" w:rsidP="00A84301">
      <w:pPr>
        <w:spacing w:after="0" w:line="240" w:lineRule="auto"/>
        <w:ind w:firstLine="709"/>
        <w:jc w:val="both"/>
        <w:textAlignment w:val="baseline"/>
        <w:outlineLvl w:val="2"/>
        <w:rPr>
          <w:rFonts w:ascii="Times New Roman" w:eastAsia="Times New Roman" w:hAnsi="Times New Roman" w:cs="Times New Roman"/>
          <w:sz w:val="28"/>
          <w:szCs w:val="28"/>
          <w:lang w:eastAsia="ru-RU"/>
        </w:rPr>
      </w:pPr>
      <w:r w:rsidRPr="001861FD">
        <w:rPr>
          <w:rFonts w:ascii="Times New Roman" w:eastAsia="Times New Roman" w:hAnsi="Times New Roman" w:cs="Times New Roman"/>
          <w:sz w:val="28"/>
          <w:szCs w:val="28"/>
          <w:lang w:eastAsia="ru-RU"/>
        </w:rPr>
        <w:t xml:space="preserve">- </w:t>
      </w:r>
      <w:r w:rsidR="00136777">
        <w:rPr>
          <w:rFonts w:ascii="Times New Roman" w:eastAsia="Times New Roman" w:hAnsi="Times New Roman" w:cs="Times New Roman"/>
          <w:sz w:val="28"/>
          <w:szCs w:val="28"/>
          <w:lang w:eastAsia="ru-RU"/>
        </w:rPr>
        <w:t>К</w:t>
      </w:r>
      <w:r w:rsidR="00F449A9" w:rsidRPr="00F449A9">
        <w:rPr>
          <w:rFonts w:ascii="Times New Roman" w:eastAsia="Times New Roman" w:hAnsi="Times New Roman" w:cs="Times New Roman"/>
          <w:sz w:val="28"/>
          <w:szCs w:val="28"/>
          <w:lang w:eastAsia="ru-RU"/>
        </w:rPr>
        <w:t xml:space="preserve">омплексное экологическое оздоровление территорий за счёт увеличения и сохранения объёмов зелёных насаждений, включая регулирование воздействия выбросов загрязняющих веществ на атмосферный воздух </w:t>
      </w:r>
      <w:r w:rsidRPr="001861FD">
        <w:rPr>
          <w:rFonts w:ascii="Times New Roman" w:eastAsia="Times New Roman" w:hAnsi="Times New Roman" w:cs="Times New Roman"/>
          <w:sz w:val="28"/>
          <w:szCs w:val="28"/>
          <w:lang w:eastAsia="ru-RU"/>
        </w:rPr>
        <w:t>(в рамках реализации регионального проекта "Комплексное экологическое оздоровление территорий населенных пунктов Челябинской области»</w:t>
      </w:r>
      <w:r w:rsidR="001861FD" w:rsidRPr="001861FD">
        <w:rPr>
          <w:rFonts w:ascii="Times New Roman" w:eastAsia="Times New Roman" w:hAnsi="Times New Roman" w:cs="Times New Roman"/>
          <w:sz w:val="28"/>
          <w:szCs w:val="28"/>
          <w:lang w:eastAsia="ru-RU"/>
        </w:rPr>
        <w:t xml:space="preserve"> и комплекса процессных мероприятий "Охрана атмосферного воздуха"</w:t>
      </w:r>
      <w:r w:rsidR="006A5AE1" w:rsidRPr="001861FD">
        <w:rPr>
          <w:rFonts w:ascii="Times New Roman" w:eastAsia="Times New Roman" w:hAnsi="Times New Roman" w:cs="Times New Roman"/>
          <w:sz w:val="28"/>
          <w:szCs w:val="28"/>
          <w:lang w:eastAsia="ru-RU"/>
        </w:rPr>
        <w:t>)</w:t>
      </w:r>
      <w:r w:rsidR="00F018DC">
        <w:rPr>
          <w:rFonts w:ascii="Times New Roman" w:eastAsia="Times New Roman" w:hAnsi="Times New Roman" w:cs="Times New Roman"/>
          <w:sz w:val="28"/>
          <w:szCs w:val="28"/>
          <w:lang w:eastAsia="ru-RU"/>
        </w:rPr>
        <w:t>.</w:t>
      </w:r>
    </w:p>
    <w:p w14:paraId="4356F596" w14:textId="2BAB29AE" w:rsidR="000C148E" w:rsidRDefault="000C148E" w:rsidP="00060D57">
      <w:pPr>
        <w:spacing w:after="0" w:line="240" w:lineRule="auto"/>
        <w:jc w:val="both"/>
        <w:textAlignment w:val="baseline"/>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9340F6B" w14:textId="7DBA2070" w:rsidR="00B730AB" w:rsidRPr="001B1DA2" w:rsidRDefault="00B730AB" w:rsidP="00AC2A82">
      <w:pPr>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t xml:space="preserve">II. Паспорт </w:t>
      </w:r>
      <w:r w:rsidR="00E8698C" w:rsidRPr="001B1DA2">
        <w:rPr>
          <w:rFonts w:ascii="Times New Roman" w:eastAsia="Times New Roman" w:hAnsi="Times New Roman" w:cs="Times New Roman"/>
          <w:b/>
          <w:bCs/>
          <w:sz w:val="28"/>
          <w:szCs w:val="28"/>
          <w:lang w:eastAsia="ru-RU"/>
        </w:rPr>
        <w:t>муниципальной</w:t>
      </w:r>
      <w:r w:rsidRPr="001B1DA2">
        <w:rPr>
          <w:rFonts w:ascii="Times New Roman" w:eastAsia="Times New Roman" w:hAnsi="Times New Roman" w:cs="Times New Roman"/>
          <w:b/>
          <w:bCs/>
          <w:sz w:val="28"/>
          <w:szCs w:val="28"/>
          <w:lang w:eastAsia="ru-RU"/>
        </w:rPr>
        <w:t xml:space="preserve"> программы </w:t>
      </w:r>
      <w:r w:rsidR="006865C5" w:rsidRPr="001B1DA2">
        <w:rPr>
          <w:rFonts w:ascii="Times New Roman" w:eastAsia="Times New Roman" w:hAnsi="Times New Roman" w:cs="Times New Roman"/>
          <w:b/>
          <w:bCs/>
          <w:sz w:val="28"/>
          <w:szCs w:val="28"/>
          <w:lang w:eastAsia="ru-RU"/>
        </w:rPr>
        <w:t>«Охрана окружающей среды Варненского муниципального района Челябинской области»</w:t>
      </w:r>
    </w:p>
    <w:p w14:paraId="6D4059E7" w14:textId="2222D4F6" w:rsidR="00B730AB" w:rsidRPr="001B1DA2" w:rsidRDefault="00B730AB" w:rsidP="00B730AB">
      <w:pPr>
        <w:spacing w:after="240" w:line="240" w:lineRule="auto"/>
        <w:jc w:val="center"/>
        <w:textAlignment w:val="baseline"/>
        <w:outlineLvl w:val="3"/>
        <w:rPr>
          <w:rFonts w:ascii="Times New Roman" w:eastAsia="Times New Roman" w:hAnsi="Times New Roman" w:cs="Times New Roman"/>
          <w:b/>
          <w:bCs/>
          <w:sz w:val="28"/>
          <w:szCs w:val="28"/>
          <w:lang w:eastAsia="ru-RU"/>
        </w:rPr>
      </w:pPr>
      <w:r w:rsidRPr="001B1DA2">
        <w:rPr>
          <w:rFonts w:ascii="Arial" w:eastAsia="Times New Roman" w:hAnsi="Arial" w:cs="Arial"/>
          <w:b/>
          <w:bCs/>
          <w:sz w:val="24"/>
          <w:szCs w:val="24"/>
          <w:lang w:eastAsia="ru-RU"/>
        </w:rPr>
        <w:br/>
      </w:r>
      <w:r w:rsidRPr="001B1DA2">
        <w:rPr>
          <w:rFonts w:ascii="Times New Roman" w:eastAsia="Times New Roman" w:hAnsi="Times New Roman" w:cs="Times New Roman"/>
          <w:b/>
          <w:bCs/>
          <w:sz w:val="28"/>
          <w:szCs w:val="28"/>
          <w:lang w:eastAsia="ru-RU"/>
        </w:rPr>
        <w:t>1. Основные положения</w:t>
      </w:r>
    </w:p>
    <w:tbl>
      <w:tblPr>
        <w:tblW w:w="9103" w:type="dxa"/>
        <w:tblInd w:w="276" w:type="dxa"/>
        <w:tblLayout w:type="fixed"/>
        <w:tblCellMar>
          <w:left w:w="0" w:type="dxa"/>
          <w:right w:w="0" w:type="dxa"/>
        </w:tblCellMar>
        <w:tblLook w:val="0000" w:firstRow="0" w:lastRow="0" w:firstColumn="0" w:lastColumn="0" w:noHBand="0" w:noVBand="0"/>
      </w:tblPr>
      <w:tblGrid>
        <w:gridCol w:w="3118"/>
        <w:gridCol w:w="5985"/>
      </w:tblGrid>
      <w:tr w:rsidR="001B1DA2" w:rsidRPr="001B1DA2" w14:paraId="7C4CB67F" w14:textId="77777777" w:rsidTr="00E45A69">
        <w:trPr>
          <w:trHeight w:val="1416"/>
        </w:trPr>
        <w:tc>
          <w:tcPr>
            <w:tcW w:w="3118" w:type="dxa"/>
            <w:tcBorders>
              <w:top w:val="single" w:sz="4" w:space="0" w:color="000000"/>
              <w:left w:val="single" w:sz="6" w:space="0" w:color="000000"/>
              <w:bottom w:val="single" w:sz="4" w:space="0" w:color="000000"/>
              <w:right w:val="single" w:sz="6" w:space="0" w:color="000000"/>
            </w:tcBorders>
          </w:tcPr>
          <w:p w14:paraId="3753E040" w14:textId="1AC39AFA" w:rsidR="00FA5394" w:rsidRPr="001B1DA2" w:rsidRDefault="00FA5394" w:rsidP="00FA5394">
            <w:pPr>
              <w:pStyle w:val="TableParagraph"/>
              <w:kinsoku w:val="0"/>
              <w:overflowPunct w:val="0"/>
              <w:spacing w:before="240"/>
              <w:ind w:left="43"/>
              <w:rPr>
                <w:spacing w:val="-2"/>
                <w:w w:val="110"/>
              </w:rPr>
            </w:pPr>
            <w:r w:rsidRPr="001B1DA2">
              <w:t>Куратор муниципальной программы</w:t>
            </w:r>
          </w:p>
        </w:tc>
        <w:tc>
          <w:tcPr>
            <w:tcW w:w="5985" w:type="dxa"/>
            <w:tcBorders>
              <w:top w:val="single" w:sz="4" w:space="0" w:color="000000"/>
              <w:left w:val="single" w:sz="6" w:space="0" w:color="000000"/>
              <w:bottom w:val="single" w:sz="4" w:space="0" w:color="000000"/>
              <w:right w:val="single" w:sz="6" w:space="0" w:color="000000"/>
            </w:tcBorders>
          </w:tcPr>
          <w:p w14:paraId="5D1D2762" w14:textId="48FD185D" w:rsidR="00FA5394" w:rsidRPr="001B1DA2" w:rsidRDefault="00FA5394" w:rsidP="00BF50C5">
            <w:pPr>
              <w:spacing w:after="0" w:line="240" w:lineRule="auto"/>
              <w:ind w:left="142"/>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Министерство экологии Челябинской области</w:t>
            </w:r>
          </w:p>
          <w:p w14:paraId="40C5B8BB" w14:textId="11F4F1FD" w:rsidR="00FA5394" w:rsidRPr="001B1DA2" w:rsidRDefault="00FA5394" w:rsidP="00BF50C5">
            <w:pPr>
              <w:pStyle w:val="TableParagraph"/>
              <w:kinsoku w:val="0"/>
              <w:overflowPunct w:val="0"/>
              <w:ind w:left="142"/>
              <w:rPr>
                <w:spacing w:val="-2"/>
                <w:w w:val="105"/>
              </w:rPr>
            </w:pPr>
          </w:p>
        </w:tc>
      </w:tr>
      <w:tr w:rsidR="001B1DA2" w:rsidRPr="001B1DA2" w14:paraId="623F1DF6" w14:textId="77777777" w:rsidTr="00E45A69">
        <w:trPr>
          <w:trHeight w:val="849"/>
        </w:trPr>
        <w:tc>
          <w:tcPr>
            <w:tcW w:w="3118" w:type="dxa"/>
            <w:tcBorders>
              <w:top w:val="single" w:sz="4" w:space="0" w:color="000000"/>
              <w:left w:val="single" w:sz="6" w:space="0" w:color="000000"/>
              <w:bottom w:val="single" w:sz="4" w:space="0" w:color="000000"/>
              <w:right w:val="single" w:sz="6" w:space="0" w:color="000000"/>
            </w:tcBorders>
          </w:tcPr>
          <w:p w14:paraId="26021ACD" w14:textId="27067E22" w:rsidR="00FA5394" w:rsidRPr="001B1DA2" w:rsidRDefault="00FA5394" w:rsidP="00FA5394">
            <w:pPr>
              <w:pStyle w:val="TableParagraph"/>
              <w:kinsoku w:val="0"/>
              <w:overflowPunct w:val="0"/>
              <w:spacing w:before="110"/>
              <w:ind w:left="43" w:right="76"/>
              <w:rPr>
                <w:w w:val="105"/>
              </w:rPr>
            </w:pPr>
            <w:r w:rsidRPr="001B1DA2">
              <w:rPr>
                <w:w w:val="105"/>
              </w:rPr>
              <w:t>Ответственный</w:t>
            </w:r>
          </w:p>
          <w:p w14:paraId="39CAFD45" w14:textId="77777777" w:rsidR="00FA5394" w:rsidRPr="001B1DA2" w:rsidRDefault="00FA5394" w:rsidP="00FA5394">
            <w:pPr>
              <w:pStyle w:val="TableParagraph"/>
              <w:kinsoku w:val="0"/>
              <w:overflowPunct w:val="0"/>
              <w:spacing w:before="37"/>
              <w:ind w:left="43"/>
              <w:rPr>
                <w:spacing w:val="-2"/>
                <w:w w:val="105"/>
              </w:rPr>
            </w:pPr>
            <w:r w:rsidRPr="001B1DA2">
              <w:rPr>
                <w:spacing w:val="-2"/>
                <w:w w:val="105"/>
              </w:rPr>
              <w:t>исполнитель</w:t>
            </w:r>
          </w:p>
        </w:tc>
        <w:tc>
          <w:tcPr>
            <w:tcW w:w="5985" w:type="dxa"/>
            <w:tcBorders>
              <w:top w:val="single" w:sz="4" w:space="0" w:color="000000"/>
              <w:left w:val="single" w:sz="6" w:space="0" w:color="000000"/>
              <w:bottom w:val="single" w:sz="4" w:space="0" w:color="000000"/>
              <w:right w:val="single" w:sz="6" w:space="0" w:color="000000"/>
            </w:tcBorders>
          </w:tcPr>
          <w:p w14:paraId="3B630EE4" w14:textId="4A3B8E15" w:rsidR="00FA5394" w:rsidRPr="00E45A69" w:rsidRDefault="00E45A69" w:rsidP="00E45A69">
            <w:pPr>
              <w:ind w:left="142"/>
              <w:rPr>
                <w:rFonts w:ascii="Times New Roman" w:hAnsi="Times New Roman" w:cs="Times New Roman"/>
                <w:sz w:val="24"/>
                <w:szCs w:val="24"/>
              </w:rPr>
            </w:pPr>
            <w:r w:rsidRPr="00E45A69">
              <w:rPr>
                <w:rFonts w:ascii="Times New Roman" w:hAnsi="Times New Roman" w:cs="Times New Roman"/>
                <w:sz w:val="24"/>
                <w:szCs w:val="24"/>
              </w:rPr>
              <w:t>Управление по имущественной политике и координации деятельности в сфере государственных и мун</w:t>
            </w:r>
            <w:r>
              <w:rPr>
                <w:rFonts w:ascii="Times New Roman" w:hAnsi="Times New Roman" w:cs="Times New Roman"/>
                <w:sz w:val="24"/>
                <w:szCs w:val="24"/>
              </w:rPr>
              <w:t>иципальных услуг администрации В</w:t>
            </w:r>
            <w:r w:rsidRPr="00E45A69">
              <w:rPr>
                <w:rFonts w:ascii="Times New Roman" w:hAnsi="Times New Roman" w:cs="Times New Roman"/>
                <w:sz w:val="24"/>
                <w:szCs w:val="24"/>
              </w:rPr>
              <w:t>арненского муниципального района </w:t>
            </w:r>
          </w:p>
        </w:tc>
      </w:tr>
      <w:tr w:rsidR="001B1DA2" w:rsidRPr="001B1DA2" w14:paraId="2F497031" w14:textId="77777777" w:rsidTr="00E45A69">
        <w:trPr>
          <w:trHeight w:val="849"/>
        </w:trPr>
        <w:tc>
          <w:tcPr>
            <w:tcW w:w="3118" w:type="dxa"/>
            <w:tcBorders>
              <w:top w:val="single" w:sz="4" w:space="0" w:color="000000"/>
              <w:left w:val="single" w:sz="6" w:space="0" w:color="000000"/>
              <w:bottom w:val="single" w:sz="4" w:space="0" w:color="000000"/>
              <w:right w:val="single" w:sz="6" w:space="0" w:color="000000"/>
            </w:tcBorders>
          </w:tcPr>
          <w:p w14:paraId="4C3369E8" w14:textId="1975B6F7" w:rsidR="00FA5394" w:rsidRPr="001B1DA2" w:rsidRDefault="00FA5394" w:rsidP="00FA5394">
            <w:pPr>
              <w:pStyle w:val="TableParagraph"/>
              <w:kinsoku w:val="0"/>
              <w:overflowPunct w:val="0"/>
              <w:spacing w:before="110"/>
              <w:ind w:left="43" w:right="76"/>
              <w:rPr>
                <w:w w:val="105"/>
              </w:rPr>
            </w:pPr>
            <w:r w:rsidRPr="001B1DA2">
              <w:rPr>
                <w:w w:val="105"/>
              </w:rPr>
              <w:t>Период реализации муниципальной программы (сроки и этапы)</w:t>
            </w:r>
          </w:p>
        </w:tc>
        <w:tc>
          <w:tcPr>
            <w:tcW w:w="5985" w:type="dxa"/>
            <w:tcBorders>
              <w:top w:val="single" w:sz="4" w:space="0" w:color="000000"/>
              <w:left w:val="single" w:sz="6" w:space="0" w:color="000000"/>
              <w:bottom w:val="single" w:sz="4" w:space="0" w:color="000000"/>
              <w:right w:val="single" w:sz="6" w:space="0" w:color="000000"/>
            </w:tcBorders>
          </w:tcPr>
          <w:p w14:paraId="6B72D45A" w14:textId="67373E1F" w:rsidR="00FA5394" w:rsidRPr="001B1DA2" w:rsidRDefault="00581E10" w:rsidP="00BF50C5">
            <w:pPr>
              <w:pStyle w:val="TableParagraph"/>
              <w:kinsoku w:val="0"/>
              <w:overflowPunct w:val="0"/>
              <w:spacing w:before="110"/>
              <w:ind w:left="142" w:right="42" w:hanging="8"/>
              <w:rPr>
                <w:w w:val="105"/>
              </w:rPr>
            </w:pPr>
            <w:r w:rsidRPr="001B1DA2">
              <w:t>2025 – 2030 гг.</w:t>
            </w:r>
          </w:p>
        </w:tc>
      </w:tr>
      <w:tr w:rsidR="001B1DA2" w:rsidRPr="001B1DA2" w14:paraId="759E35B0" w14:textId="77777777" w:rsidTr="00E45A69">
        <w:trPr>
          <w:trHeight w:val="1266"/>
        </w:trPr>
        <w:tc>
          <w:tcPr>
            <w:tcW w:w="3118" w:type="dxa"/>
            <w:tcBorders>
              <w:top w:val="single" w:sz="4" w:space="0" w:color="000000"/>
              <w:left w:val="single" w:sz="6" w:space="0" w:color="000000"/>
              <w:bottom w:val="single" w:sz="4" w:space="0" w:color="000000"/>
              <w:right w:val="single" w:sz="6" w:space="0" w:color="000000"/>
            </w:tcBorders>
          </w:tcPr>
          <w:p w14:paraId="20A55113" w14:textId="71F7E793" w:rsidR="00FA5394" w:rsidRPr="001B1DA2" w:rsidRDefault="00581E10" w:rsidP="00FA5394">
            <w:pPr>
              <w:pStyle w:val="TableParagraph"/>
              <w:kinsoku w:val="0"/>
              <w:overflowPunct w:val="0"/>
              <w:spacing w:before="15"/>
              <w:ind w:left="43"/>
              <w:rPr>
                <w:spacing w:val="-2"/>
                <w:w w:val="105"/>
              </w:rPr>
            </w:pPr>
            <w:r w:rsidRPr="001B1DA2">
              <w:t>Цель (цели) муниципальной программы</w:t>
            </w:r>
          </w:p>
        </w:tc>
        <w:tc>
          <w:tcPr>
            <w:tcW w:w="5985" w:type="dxa"/>
            <w:tcBorders>
              <w:top w:val="single" w:sz="4" w:space="0" w:color="000000"/>
              <w:left w:val="single" w:sz="6" w:space="0" w:color="000000"/>
              <w:bottom w:val="single" w:sz="4" w:space="0" w:color="000000"/>
              <w:right w:val="single" w:sz="6" w:space="0" w:color="000000"/>
            </w:tcBorders>
          </w:tcPr>
          <w:p w14:paraId="086DC153" w14:textId="750838B4" w:rsidR="009168C1" w:rsidRPr="00136777" w:rsidRDefault="00C748CA" w:rsidP="00ED7CB9">
            <w:pPr>
              <w:pStyle w:val="TableParagraph"/>
              <w:spacing w:line="276" w:lineRule="auto"/>
              <w:ind w:left="142" w:right="97"/>
              <w:jc w:val="both"/>
            </w:pPr>
            <w:r w:rsidRPr="001B1DA2">
              <w:t>Обеспе</w:t>
            </w:r>
            <w:r w:rsidR="00895BCB">
              <w:t>чение экологического благополучия</w:t>
            </w:r>
            <w:r w:rsidR="00ED7CB9">
              <w:t xml:space="preserve"> </w:t>
            </w:r>
            <w:r w:rsidR="00ED7CB9" w:rsidRPr="00ED7CB9">
              <w:t>на территории Варненского муниципального района Челябинской области</w:t>
            </w:r>
            <w:r w:rsidR="00A64AC1">
              <w:t>.</w:t>
            </w:r>
          </w:p>
        </w:tc>
      </w:tr>
      <w:tr w:rsidR="001B1DA2" w:rsidRPr="001B1DA2" w14:paraId="6C9F72A1" w14:textId="77777777" w:rsidTr="00E45A69">
        <w:trPr>
          <w:trHeight w:val="1114"/>
        </w:trPr>
        <w:tc>
          <w:tcPr>
            <w:tcW w:w="3118" w:type="dxa"/>
            <w:tcBorders>
              <w:top w:val="single" w:sz="4" w:space="0" w:color="000000"/>
              <w:left w:val="single" w:sz="6" w:space="0" w:color="000000"/>
              <w:bottom w:val="single" w:sz="4" w:space="0" w:color="000000"/>
              <w:right w:val="single" w:sz="6" w:space="0" w:color="000000"/>
            </w:tcBorders>
          </w:tcPr>
          <w:p w14:paraId="25E06123" w14:textId="2E9549C3" w:rsidR="00FA5394" w:rsidRPr="001B1DA2" w:rsidRDefault="00581E10" w:rsidP="00FA5394">
            <w:pPr>
              <w:pStyle w:val="TableParagraph"/>
              <w:kinsoku w:val="0"/>
              <w:overflowPunct w:val="0"/>
              <w:spacing w:before="15"/>
              <w:ind w:left="43"/>
              <w:rPr>
                <w:w w:val="105"/>
              </w:rPr>
            </w:pPr>
            <w:r w:rsidRPr="001B1DA2">
              <w:t>Объемы финансового обеспечения за весь период реализации</w:t>
            </w:r>
          </w:p>
        </w:tc>
        <w:tc>
          <w:tcPr>
            <w:tcW w:w="5985" w:type="dxa"/>
            <w:tcBorders>
              <w:top w:val="single" w:sz="4" w:space="0" w:color="000000"/>
              <w:left w:val="single" w:sz="6" w:space="0" w:color="000000"/>
              <w:bottom w:val="single" w:sz="4" w:space="0" w:color="000000"/>
              <w:right w:val="single" w:sz="6" w:space="0" w:color="000000"/>
            </w:tcBorders>
          </w:tcPr>
          <w:p w14:paraId="683B8BC0" w14:textId="54FB24BF" w:rsidR="0025539B" w:rsidRPr="001B1DA2" w:rsidRDefault="006C5C37" w:rsidP="00BF50C5">
            <w:pPr>
              <w:pStyle w:val="TableParagraph"/>
              <w:kinsoku w:val="0"/>
              <w:overflowPunct w:val="0"/>
              <w:ind w:left="142" w:right="142"/>
              <w:rPr>
                <w:bCs/>
              </w:rPr>
            </w:pPr>
            <w:r w:rsidRPr="001B1DA2">
              <w:rPr>
                <w:bCs/>
              </w:rPr>
              <w:t xml:space="preserve">Всего: </w:t>
            </w:r>
            <w:r w:rsidR="00B0656F">
              <w:rPr>
                <w:bCs/>
              </w:rPr>
              <w:t>177117,311</w:t>
            </w:r>
            <w:r w:rsidRPr="001B1DA2">
              <w:rPr>
                <w:bCs/>
              </w:rPr>
              <w:t xml:space="preserve"> </w:t>
            </w:r>
            <w:proofErr w:type="spellStart"/>
            <w:r w:rsidR="00FA5394" w:rsidRPr="001B1DA2">
              <w:rPr>
                <w:bCs/>
              </w:rPr>
              <w:t>тыс.руб</w:t>
            </w:r>
            <w:proofErr w:type="spellEnd"/>
            <w:r w:rsidR="00AC28BE" w:rsidRPr="001B1DA2">
              <w:rPr>
                <w:bCs/>
              </w:rPr>
              <w:t>.</w:t>
            </w:r>
            <w:r w:rsidR="0025539B" w:rsidRPr="001B1DA2">
              <w:rPr>
                <w:bCs/>
              </w:rPr>
              <w:t xml:space="preserve"> в т.ч.:</w:t>
            </w:r>
          </w:p>
          <w:p w14:paraId="29D3D811" w14:textId="4472B744" w:rsidR="006C5C37" w:rsidRPr="001B1DA2" w:rsidRDefault="006C5C37" w:rsidP="00BF50C5">
            <w:pPr>
              <w:pStyle w:val="TableParagraph"/>
              <w:kinsoku w:val="0"/>
              <w:overflowPunct w:val="0"/>
              <w:ind w:left="142" w:right="142"/>
              <w:rPr>
                <w:bCs/>
              </w:rPr>
            </w:pPr>
            <w:r w:rsidRPr="001B1DA2">
              <w:rPr>
                <w:bCs/>
              </w:rPr>
              <w:t xml:space="preserve">2025 – </w:t>
            </w:r>
            <w:r w:rsidR="00B0656F">
              <w:rPr>
                <w:bCs/>
              </w:rPr>
              <w:t>87786,401</w:t>
            </w:r>
            <w:r w:rsidRPr="001B1DA2">
              <w:rPr>
                <w:bCs/>
              </w:rPr>
              <w:t xml:space="preserve"> тыс. </w:t>
            </w:r>
            <w:proofErr w:type="spellStart"/>
            <w:r w:rsidRPr="001B1DA2">
              <w:rPr>
                <w:bCs/>
              </w:rPr>
              <w:t>руб</w:t>
            </w:r>
            <w:proofErr w:type="spellEnd"/>
          </w:p>
          <w:p w14:paraId="24AD9D72" w14:textId="5F63699A" w:rsidR="006C5C37" w:rsidRPr="001B1DA2" w:rsidRDefault="006C5C37" w:rsidP="00BF50C5">
            <w:pPr>
              <w:pStyle w:val="TableParagraph"/>
              <w:kinsoku w:val="0"/>
              <w:overflowPunct w:val="0"/>
              <w:ind w:left="142" w:right="142"/>
              <w:rPr>
                <w:bCs/>
              </w:rPr>
            </w:pPr>
            <w:r w:rsidRPr="001B1DA2">
              <w:rPr>
                <w:bCs/>
              </w:rPr>
              <w:t xml:space="preserve">2026 – </w:t>
            </w:r>
            <w:r w:rsidR="00A515D7">
              <w:rPr>
                <w:bCs/>
              </w:rPr>
              <w:t>52056,59</w:t>
            </w:r>
            <w:r w:rsidRPr="001B1DA2">
              <w:rPr>
                <w:bCs/>
              </w:rPr>
              <w:t xml:space="preserve"> тыс. </w:t>
            </w:r>
            <w:proofErr w:type="spellStart"/>
            <w:r w:rsidRPr="001B1DA2">
              <w:rPr>
                <w:bCs/>
              </w:rPr>
              <w:t>руб</w:t>
            </w:r>
            <w:proofErr w:type="spellEnd"/>
          </w:p>
          <w:p w14:paraId="36495346" w14:textId="70FD8C64" w:rsidR="006C5C37" w:rsidRPr="001B1DA2" w:rsidRDefault="006C5C37" w:rsidP="00BF50C5">
            <w:pPr>
              <w:pStyle w:val="TableParagraph"/>
              <w:kinsoku w:val="0"/>
              <w:overflowPunct w:val="0"/>
              <w:ind w:left="142" w:right="142"/>
              <w:rPr>
                <w:bCs/>
              </w:rPr>
            </w:pPr>
            <w:r w:rsidRPr="001B1DA2">
              <w:rPr>
                <w:bCs/>
              </w:rPr>
              <w:t xml:space="preserve">2027 – </w:t>
            </w:r>
            <w:r w:rsidR="00A515D7">
              <w:rPr>
                <w:bCs/>
              </w:rPr>
              <w:t>37274,32</w:t>
            </w:r>
            <w:r w:rsidRPr="001B1DA2">
              <w:rPr>
                <w:bCs/>
              </w:rPr>
              <w:t xml:space="preserve"> тыс. </w:t>
            </w:r>
            <w:proofErr w:type="spellStart"/>
            <w:r w:rsidRPr="001B1DA2">
              <w:rPr>
                <w:bCs/>
              </w:rPr>
              <w:t>руб</w:t>
            </w:r>
            <w:proofErr w:type="spellEnd"/>
          </w:p>
          <w:p w14:paraId="003D16F0" w14:textId="57F22BFB" w:rsidR="006C5C37" w:rsidRPr="001B1DA2" w:rsidRDefault="006C5C37" w:rsidP="00BF50C5">
            <w:pPr>
              <w:pStyle w:val="TableParagraph"/>
              <w:kinsoku w:val="0"/>
              <w:overflowPunct w:val="0"/>
              <w:ind w:left="142" w:right="142"/>
              <w:rPr>
                <w:bCs/>
              </w:rPr>
            </w:pPr>
            <w:r w:rsidRPr="001B1DA2">
              <w:rPr>
                <w:bCs/>
              </w:rPr>
              <w:t xml:space="preserve">2028 – 0 тыс. </w:t>
            </w:r>
            <w:proofErr w:type="spellStart"/>
            <w:r w:rsidRPr="001B1DA2">
              <w:rPr>
                <w:bCs/>
              </w:rPr>
              <w:t>руб</w:t>
            </w:r>
            <w:proofErr w:type="spellEnd"/>
          </w:p>
          <w:p w14:paraId="008E1C2C" w14:textId="4FFD7829" w:rsidR="006C5C37" w:rsidRPr="001B1DA2" w:rsidRDefault="006C5C37" w:rsidP="00BF50C5">
            <w:pPr>
              <w:pStyle w:val="TableParagraph"/>
              <w:kinsoku w:val="0"/>
              <w:overflowPunct w:val="0"/>
              <w:ind w:left="142" w:right="142"/>
              <w:rPr>
                <w:bCs/>
              </w:rPr>
            </w:pPr>
            <w:r w:rsidRPr="001B1DA2">
              <w:rPr>
                <w:bCs/>
              </w:rPr>
              <w:t xml:space="preserve">2029 – 0 тыс. </w:t>
            </w:r>
            <w:proofErr w:type="spellStart"/>
            <w:r w:rsidRPr="001B1DA2">
              <w:rPr>
                <w:bCs/>
              </w:rPr>
              <w:t>руб</w:t>
            </w:r>
            <w:proofErr w:type="spellEnd"/>
          </w:p>
          <w:p w14:paraId="49F78A85" w14:textId="67A6FD86" w:rsidR="006C5C37" w:rsidRPr="001B1DA2" w:rsidRDefault="006C5C37" w:rsidP="00BF50C5">
            <w:pPr>
              <w:pStyle w:val="TableParagraph"/>
              <w:kinsoku w:val="0"/>
              <w:overflowPunct w:val="0"/>
              <w:ind w:left="142" w:right="142"/>
              <w:rPr>
                <w:bCs/>
              </w:rPr>
            </w:pPr>
            <w:r w:rsidRPr="001B1DA2">
              <w:rPr>
                <w:bCs/>
              </w:rPr>
              <w:t xml:space="preserve">2030 – 0 тыс. </w:t>
            </w:r>
            <w:proofErr w:type="spellStart"/>
            <w:r w:rsidRPr="001B1DA2">
              <w:rPr>
                <w:bCs/>
              </w:rPr>
              <w:t>руб</w:t>
            </w:r>
            <w:proofErr w:type="spellEnd"/>
          </w:p>
          <w:p w14:paraId="0C3F1F46" w14:textId="4AF49965" w:rsidR="006C5C37" w:rsidRPr="001B1DA2" w:rsidRDefault="006C5C37" w:rsidP="00BF50C5">
            <w:pPr>
              <w:pStyle w:val="TableParagraph"/>
              <w:kinsoku w:val="0"/>
              <w:overflowPunct w:val="0"/>
              <w:ind w:left="142" w:right="142"/>
              <w:rPr>
                <w:b/>
                <w:bCs/>
              </w:rPr>
            </w:pPr>
          </w:p>
        </w:tc>
      </w:tr>
      <w:tr w:rsidR="001B1DA2" w:rsidRPr="001B1DA2" w14:paraId="38014B8E" w14:textId="77777777" w:rsidTr="00E45A69">
        <w:trPr>
          <w:trHeight w:val="1412"/>
        </w:trPr>
        <w:tc>
          <w:tcPr>
            <w:tcW w:w="3118" w:type="dxa"/>
            <w:tcBorders>
              <w:top w:val="single" w:sz="4" w:space="0" w:color="000000"/>
              <w:left w:val="single" w:sz="6" w:space="0" w:color="000000"/>
              <w:bottom w:val="single" w:sz="4" w:space="0" w:color="000000"/>
              <w:right w:val="single" w:sz="6" w:space="0" w:color="000000"/>
            </w:tcBorders>
          </w:tcPr>
          <w:p w14:paraId="3BFD7F27" w14:textId="3889F10D" w:rsidR="00FA5394" w:rsidRPr="001B1DA2" w:rsidRDefault="00FA5394" w:rsidP="00FA5394">
            <w:pPr>
              <w:pStyle w:val="TableParagraph"/>
              <w:kinsoku w:val="0"/>
              <w:overflowPunct w:val="0"/>
              <w:spacing w:before="15"/>
              <w:ind w:left="43"/>
              <w:rPr>
                <w:w w:val="105"/>
              </w:rPr>
            </w:pPr>
            <w:r w:rsidRPr="001B1DA2">
              <w:rPr>
                <w:w w:val="105"/>
              </w:rPr>
              <w:t>Система организации контроля за исполнением Программы</w:t>
            </w:r>
          </w:p>
        </w:tc>
        <w:tc>
          <w:tcPr>
            <w:tcW w:w="5985" w:type="dxa"/>
            <w:tcBorders>
              <w:top w:val="single" w:sz="4" w:space="0" w:color="000000"/>
              <w:left w:val="single" w:sz="6" w:space="0" w:color="000000"/>
              <w:bottom w:val="single" w:sz="4" w:space="0" w:color="000000"/>
              <w:right w:val="single" w:sz="6" w:space="0" w:color="000000"/>
            </w:tcBorders>
          </w:tcPr>
          <w:p w14:paraId="0703CDF8" w14:textId="77777777" w:rsidR="00FA5394" w:rsidRPr="001B1DA2" w:rsidRDefault="00FA5394" w:rsidP="00BF50C5">
            <w:pPr>
              <w:pStyle w:val="TableParagraph"/>
              <w:kinsoku w:val="0"/>
              <w:overflowPunct w:val="0"/>
              <w:ind w:left="142" w:right="142"/>
              <w:rPr>
                <w:bCs/>
              </w:rPr>
            </w:pPr>
            <w:r w:rsidRPr="001B1DA2">
              <w:rPr>
                <w:bCs/>
              </w:rPr>
              <w:t>Контроль за выполнением мероприятий Программы осуществляет Администрация Варненского муниципального района.</w:t>
            </w:r>
          </w:p>
        </w:tc>
      </w:tr>
      <w:tr w:rsidR="001B1DA2" w:rsidRPr="001B1DA2" w14:paraId="2506B45D" w14:textId="77777777" w:rsidTr="00E45A69">
        <w:trPr>
          <w:trHeight w:val="1412"/>
        </w:trPr>
        <w:tc>
          <w:tcPr>
            <w:tcW w:w="3118" w:type="dxa"/>
            <w:tcBorders>
              <w:top w:val="single" w:sz="4" w:space="0" w:color="000000"/>
              <w:left w:val="single" w:sz="6" w:space="0" w:color="000000"/>
              <w:bottom w:val="single" w:sz="4" w:space="0" w:color="000000"/>
              <w:right w:val="single" w:sz="6" w:space="0" w:color="000000"/>
            </w:tcBorders>
          </w:tcPr>
          <w:p w14:paraId="20F8EE46" w14:textId="16D7480A" w:rsidR="00581E10" w:rsidRPr="001B1DA2" w:rsidRDefault="00AC28BE" w:rsidP="00581E10">
            <w:pPr>
              <w:pStyle w:val="TableParagraph"/>
              <w:kinsoku w:val="0"/>
              <w:overflowPunct w:val="0"/>
              <w:spacing w:before="15"/>
              <w:ind w:left="43"/>
              <w:rPr>
                <w:w w:val="105"/>
              </w:rPr>
            </w:pPr>
            <w:r w:rsidRPr="001B1DA2">
              <w:t>Связь с национальными целями развития Российской Федерации/государственной программой Российской Федерации/государственной программой</w:t>
            </w:r>
          </w:p>
        </w:tc>
        <w:tc>
          <w:tcPr>
            <w:tcW w:w="5985" w:type="dxa"/>
            <w:tcBorders>
              <w:top w:val="single" w:sz="4" w:space="0" w:color="000000"/>
              <w:left w:val="single" w:sz="6" w:space="0" w:color="000000"/>
              <w:bottom w:val="single" w:sz="4" w:space="0" w:color="000000"/>
              <w:right w:val="single" w:sz="6" w:space="0" w:color="000000"/>
            </w:tcBorders>
          </w:tcPr>
          <w:p w14:paraId="52982B0E" w14:textId="087FBFA8" w:rsidR="00AC28BE" w:rsidRPr="001B1DA2" w:rsidRDefault="00AC28BE" w:rsidP="00BF50C5">
            <w:pPr>
              <w:pStyle w:val="s16"/>
              <w:shd w:val="clear" w:color="auto" w:fill="FFFFFF"/>
              <w:spacing w:before="0" w:beforeAutospacing="0" w:after="0" w:afterAutospacing="0"/>
              <w:ind w:left="142"/>
            </w:pPr>
            <w:r w:rsidRPr="001B1DA2">
              <w:t>национальная цель</w:t>
            </w:r>
            <w:r w:rsidR="006C73DE" w:rsidRPr="001B1DA2">
              <w:t xml:space="preserve"> - </w:t>
            </w:r>
            <w:r w:rsidR="00235EDD" w:rsidRPr="001B1DA2">
              <w:t>«</w:t>
            </w:r>
            <w:r w:rsidRPr="001B1DA2">
              <w:t>Экологическое благополучие</w:t>
            </w:r>
            <w:r w:rsidR="00235EDD" w:rsidRPr="001B1DA2">
              <w:t>»</w:t>
            </w:r>
            <w:r w:rsidR="007033B9" w:rsidRPr="001B1DA2">
              <w:t>/</w:t>
            </w:r>
            <w:r w:rsidR="006865C5" w:rsidRPr="001B1DA2">
              <w:t xml:space="preserve"> </w:t>
            </w:r>
            <w:hyperlink r:id="rId8" w:anchor="/document/70643488/entry/1000" w:history="1">
              <w:r w:rsidRPr="001B1DA2">
                <w:rPr>
                  <w:rStyle w:val="a3"/>
                  <w:color w:val="auto"/>
                  <w:u w:val="none"/>
                </w:rPr>
                <w:t>государственная программа</w:t>
              </w:r>
            </w:hyperlink>
            <w:r w:rsidRPr="001B1DA2">
              <w:t> Российской Федерации</w:t>
            </w:r>
            <w:r w:rsidR="006C73DE" w:rsidRPr="001B1DA2">
              <w:t xml:space="preserve"> - </w:t>
            </w:r>
            <w:r w:rsidR="00235EDD" w:rsidRPr="001B1DA2">
              <w:t>«</w:t>
            </w:r>
            <w:r w:rsidRPr="001B1DA2">
              <w:t>Охрана окружающей среды</w:t>
            </w:r>
            <w:r w:rsidR="00235EDD" w:rsidRPr="001B1DA2">
              <w:t>»</w:t>
            </w:r>
            <w:r w:rsidR="007033B9" w:rsidRPr="001B1DA2">
              <w:t>/</w:t>
            </w:r>
          </w:p>
          <w:p w14:paraId="08D9C27C" w14:textId="541608E2" w:rsidR="00581E10" w:rsidRPr="00BF50C5" w:rsidRDefault="00262C07" w:rsidP="00BF50C5">
            <w:pPr>
              <w:pStyle w:val="s16"/>
              <w:shd w:val="clear" w:color="auto" w:fill="FFFFFF"/>
              <w:spacing w:before="0" w:beforeAutospacing="0" w:after="0" w:afterAutospacing="0"/>
              <w:ind w:left="142"/>
            </w:pPr>
            <w:r w:rsidRPr="001B1DA2">
              <w:t>Государственная программа Челябинской области "Охрана окружающей среды Челябинской области"</w:t>
            </w:r>
          </w:p>
        </w:tc>
      </w:tr>
    </w:tbl>
    <w:p w14:paraId="0CFE8A43" w14:textId="77777777" w:rsidR="00702ED9" w:rsidRPr="001B1DA2" w:rsidRDefault="00702ED9" w:rsidP="00FD0987">
      <w:pPr>
        <w:spacing w:after="240" w:line="240" w:lineRule="auto"/>
        <w:textAlignment w:val="baseline"/>
        <w:outlineLvl w:val="3"/>
        <w:rPr>
          <w:rFonts w:ascii="Times New Roman" w:eastAsia="Times New Roman" w:hAnsi="Times New Roman" w:cs="Times New Roman"/>
          <w:b/>
          <w:bCs/>
          <w:sz w:val="28"/>
          <w:szCs w:val="28"/>
          <w:lang w:eastAsia="ru-RU"/>
        </w:rPr>
        <w:sectPr w:rsidR="00702ED9" w:rsidRPr="001B1DA2" w:rsidSect="00702ED9">
          <w:footerReference w:type="default" r:id="rId9"/>
          <w:pgSz w:w="11900" w:h="16840" w:code="9"/>
          <w:pgMar w:top="709" w:right="539" w:bottom="709" w:left="1134" w:header="0" w:footer="0" w:gutter="0"/>
          <w:cols w:space="708"/>
          <w:noEndnote/>
          <w:docGrid w:linePitch="360"/>
        </w:sectPr>
      </w:pPr>
    </w:p>
    <w:p w14:paraId="6173426B" w14:textId="0E3471CD" w:rsidR="0066229B" w:rsidRPr="001B1DA2" w:rsidRDefault="00B1316F" w:rsidP="004057E0">
      <w:pPr>
        <w:spacing w:after="240" w:line="240" w:lineRule="auto"/>
        <w:jc w:val="center"/>
        <w:textAlignment w:val="baseline"/>
        <w:outlineLvl w:val="3"/>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t>2</w:t>
      </w:r>
      <w:r w:rsidR="0066229B" w:rsidRPr="001B1DA2">
        <w:rPr>
          <w:rFonts w:ascii="Times New Roman" w:eastAsia="Times New Roman" w:hAnsi="Times New Roman" w:cs="Times New Roman"/>
          <w:b/>
          <w:bCs/>
          <w:sz w:val="28"/>
          <w:szCs w:val="28"/>
          <w:lang w:eastAsia="ru-RU"/>
        </w:rPr>
        <w:t xml:space="preserve">. Показатели муниципальной программы </w:t>
      </w:r>
      <w:r w:rsidR="0066229B" w:rsidRPr="001B1DA2">
        <w:rPr>
          <w:rFonts w:ascii="Times New Roman" w:eastAsia="Times New Roman" w:hAnsi="Times New Roman" w:cs="Times New Roman"/>
          <w:b/>
          <w:bCs/>
          <w:sz w:val="28"/>
          <w:szCs w:val="28"/>
          <w:lang w:eastAsia="ru-RU"/>
        </w:rPr>
        <w:br/>
      </w:r>
    </w:p>
    <w:tbl>
      <w:tblPr>
        <w:tblW w:w="16040" w:type="dxa"/>
        <w:tblInd w:w="-78" w:type="dxa"/>
        <w:tblLayout w:type="fixed"/>
        <w:tblCellMar>
          <w:left w:w="0" w:type="dxa"/>
          <w:right w:w="0" w:type="dxa"/>
        </w:tblCellMar>
        <w:tblLook w:val="04A0" w:firstRow="1" w:lastRow="0" w:firstColumn="1" w:lastColumn="0" w:noHBand="0" w:noVBand="1"/>
      </w:tblPr>
      <w:tblGrid>
        <w:gridCol w:w="851"/>
        <w:gridCol w:w="2110"/>
        <w:gridCol w:w="834"/>
        <w:gridCol w:w="201"/>
        <w:gridCol w:w="649"/>
        <w:gridCol w:w="284"/>
        <w:gridCol w:w="252"/>
        <w:gridCol w:w="425"/>
        <w:gridCol w:w="60"/>
        <w:gridCol w:w="785"/>
        <w:gridCol w:w="366"/>
        <w:gridCol w:w="485"/>
        <w:gridCol w:w="365"/>
        <w:gridCol w:w="485"/>
        <w:gridCol w:w="508"/>
        <w:gridCol w:w="389"/>
        <w:gridCol w:w="850"/>
        <w:gridCol w:w="850"/>
        <w:gridCol w:w="366"/>
        <w:gridCol w:w="25"/>
        <w:gridCol w:w="465"/>
        <w:gridCol w:w="1348"/>
        <w:gridCol w:w="1134"/>
        <w:gridCol w:w="1953"/>
      </w:tblGrid>
      <w:tr w:rsidR="001B1DA2" w:rsidRPr="00105BFB" w14:paraId="0F027CB5" w14:textId="77777777" w:rsidTr="002659D1">
        <w:trPr>
          <w:gridAfter w:val="4"/>
          <w:wAfter w:w="4900" w:type="dxa"/>
          <w:trHeight w:val="15"/>
        </w:trPr>
        <w:tc>
          <w:tcPr>
            <w:tcW w:w="851" w:type="dxa"/>
            <w:tcBorders>
              <w:top w:val="nil"/>
              <w:left w:val="nil"/>
              <w:bottom w:val="nil"/>
              <w:right w:val="nil"/>
            </w:tcBorders>
            <w:shd w:val="clear" w:color="auto" w:fill="auto"/>
            <w:hideMark/>
          </w:tcPr>
          <w:p w14:paraId="1DC7F584"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2110" w:type="dxa"/>
            <w:tcBorders>
              <w:top w:val="nil"/>
              <w:left w:val="nil"/>
              <w:bottom w:val="nil"/>
              <w:right w:val="nil"/>
            </w:tcBorders>
            <w:shd w:val="clear" w:color="auto" w:fill="auto"/>
            <w:hideMark/>
          </w:tcPr>
          <w:p w14:paraId="1B2278FC"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834" w:type="dxa"/>
            <w:tcBorders>
              <w:top w:val="nil"/>
              <w:left w:val="nil"/>
              <w:bottom w:val="nil"/>
              <w:right w:val="nil"/>
            </w:tcBorders>
            <w:shd w:val="clear" w:color="auto" w:fill="auto"/>
            <w:hideMark/>
          </w:tcPr>
          <w:p w14:paraId="14881F96"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201" w:type="dxa"/>
            <w:tcBorders>
              <w:top w:val="nil"/>
              <w:left w:val="nil"/>
              <w:bottom w:val="nil"/>
              <w:right w:val="nil"/>
            </w:tcBorders>
            <w:shd w:val="clear" w:color="auto" w:fill="auto"/>
            <w:hideMark/>
          </w:tcPr>
          <w:p w14:paraId="45306E45"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649" w:type="dxa"/>
            <w:tcBorders>
              <w:top w:val="nil"/>
              <w:left w:val="nil"/>
              <w:bottom w:val="nil"/>
              <w:right w:val="nil"/>
            </w:tcBorders>
            <w:shd w:val="clear" w:color="auto" w:fill="auto"/>
            <w:hideMark/>
          </w:tcPr>
          <w:p w14:paraId="6E03306B"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536" w:type="dxa"/>
            <w:gridSpan w:val="2"/>
            <w:tcBorders>
              <w:top w:val="nil"/>
              <w:left w:val="nil"/>
              <w:bottom w:val="nil"/>
              <w:right w:val="nil"/>
            </w:tcBorders>
            <w:shd w:val="clear" w:color="auto" w:fill="auto"/>
            <w:hideMark/>
          </w:tcPr>
          <w:p w14:paraId="0B657388"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425" w:type="dxa"/>
            <w:tcBorders>
              <w:top w:val="nil"/>
              <w:left w:val="single" w:sz="4" w:space="0" w:color="auto"/>
              <w:bottom w:val="nil"/>
              <w:right w:val="nil"/>
            </w:tcBorders>
            <w:shd w:val="clear" w:color="auto" w:fill="auto"/>
            <w:hideMark/>
          </w:tcPr>
          <w:p w14:paraId="2632800A"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1211" w:type="dxa"/>
            <w:gridSpan w:val="3"/>
            <w:tcBorders>
              <w:top w:val="nil"/>
              <w:left w:val="nil"/>
              <w:bottom w:val="nil"/>
            </w:tcBorders>
            <w:shd w:val="clear" w:color="auto" w:fill="auto"/>
            <w:hideMark/>
          </w:tcPr>
          <w:p w14:paraId="53399097"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850" w:type="dxa"/>
            <w:gridSpan w:val="2"/>
            <w:tcBorders>
              <w:top w:val="nil"/>
              <w:left w:val="nil"/>
              <w:bottom w:val="nil"/>
              <w:right w:val="nil"/>
            </w:tcBorders>
            <w:shd w:val="clear" w:color="auto" w:fill="auto"/>
            <w:hideMark/>
          </w:tcPr>
          <w:p w14:paraId="626CD1BC"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993" w:type="dxa"/>
            <w:gridSpan w:val="2"/>
            <w:tcBorders>
              <w:top w:val="nil"/>
              <w:left w:val="nil"/>
              <w:bottom w:val="nil"/>
              <w:right w:val="nil"/>
            </w:tcBorders>
            <w:shd w:val="clear" w:color="auto" w:fill="auto"/>
            <w:hideMark/>
          </w:tcPr>
          <w:p w14:paraId="03B7142F"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2455" w:type="dxa"/>
            <w:gridSpan w:val="4"/>
            <w:tcBorders>
              <w:top w:val="nil"/>
              <w:left w:val="nil"/>
              <w:bottom w:val="nil"/>
              <w:right w:val="single" w:sz="4" w:space="0" w:color="auto"/>
            </w:tcBorders>
            <w:shd w:val="clear" w:color="auto" w:fill="auto"/>
            <w:hideMark/>
          </w:tcPr>
          <w:p w14:paraId="218DFE5B"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25" w:type="dxa"/>
            <w:tcBorders>
              <w:top w:val="nil"/>
              <w:left w:val="single" w:sz="4" w:space="0" w:color="auto"/>
              <w:bottom w:val="nil"/>
              <w:right w:val="nil"/>
            </w:tcBorders>
            <w:shd w:val="clear" w:color="auto" w:fill="auto"/>
            <w:hideMark/>
          </w:tcPr>
          <w:p w14:paraId="5F63B423" w14:textId="77777777" w:rsidR="00F632CE" w:rsidRPr="00105BFB" w:rsidRDefault="00F632CE" w:rsidP="002B01AD">
            <w:pPr>
              <w:spacing w:after="0" w:line="240" w:lineRule="auto"/>
              <w:rPr>
                <w:rFonts w:ascii="Times New Roman" w:eastAsia="Times New Roman" w:hAnsi="Times New Roman" w:cs="Times New Roman"/>
                <w:lang w:eastAsia="ru-RU"/>
              </w:rPr>
            </w:pPr>
          </w:p>
        </w:tc>
      </w:tr>
      <w:tr w:rsidR="00B70DB5" w:rsidRPr="00105BFB" w14:paraId="24B62046" w14:textId="77777777" w:rsidTr="002659D1">
        <w:trPr>
          <w:trHeight w:val="964"/>
        </w:trPr>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D76E4FF" w14:textId="1E93D40F" w:rsidR="00B70DB5" w:rsidRPr="00105BFB" w:rsidRDefault="00B70DB5" w:rsidP="008C3A27">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N п/п</w:t>
            </w:r>
          </w:p>
        </w:tc>
        <w:tc>
          <w:tcPr>
            <w:tcW w:w="21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53C0227" w14:textId="77777777"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Наименование показателя</w:t>
            </w:r>
          </w:p>
        </w:tc>
        <w:tc>
          <w:tcPr>
            <w:tcW w:w="83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6A2B3ADA" w14:textId="77777777"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Уровень показателя</w:t>
            </w:r>
          </w:p>
        </w:tc>
        <w:tc>
          <w:tcPr>
            <w:tcW w:w="1134"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177DAF3D" w14:textId="77777777"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Признак возрастания/убывания</w:t>
            </w:r>
          </w:p>
        </w:tc>
        <w:tc>
          <w:tcPr>
            <w:tcW w:w="737"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BB87C2B" w14:textId="03A40BA2" w:rsidR="00B70DB5" w:rsidRPr="00105BFB" w:rsidRDefault="00B70DB5" w:rsidP="0096323B">
            <w:pPr>
              <w:spacing w:after="0" w:line="240" w:lineRule="auto"/>
              <w:ind w:left="-141" w:right="-129"/>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Ед</w:t>
            </w:r>
            <w:r w:rsidR="0096323B">
              <w:rPr>
                <w:rFonts w:ascii="Times New Roman" w:eastAsia="Times New Roman" w:hAnsi="Times New Roman" w:cs="Times New Roman"/>
                <w:lang w:eastAsia="ru-RU"/>
              </w:rPr>
              <w:t>.изм</w:t>
            </w:r>
            <w:proofErr w:type="spellEnd"/>
            <w:r w:rsidR="0096323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 xml:space="preserve"> (по </w:t>
            </w:r>
            <w:hyperlink r:id="rId10" w:anchor="7D20K3" w:history="1">
              <w:r w:rsidRPr="00105BFB">
                <w:rPr>
                  <w:rFonts w:ascii="Times New Roman" w:eastAsia="Times New Roman" w:hAnsi="Times New Roman" w:cs="Times New Roman"/>
                  <w:u w:val="single"/>
                  <w:lang w:eastAsia="ru-RU"/>
                </w:rPr>
                <w:t>ОКЕИ</w:t>
              </w:r>
            </w:hyperlink>
            <w:r w:rsidRPr="00105BFB">
              <w:rPr>
                <w:rFonts w:ascii="Times New Roman" w:eastAsia="Times New Roman" w:hAnsi="Times New Roman" w:cs="Times New Roman"/>
                <w:lang w:eastAsia="ru-RU"/>
              </w:rPr>
              <w:t>)</w:t>
            </w:r>
          </w:p>
        </w:tc>
        <w:tc>
          <w:tcPr>
            <w:tcW w:w="785" w:type="dxa"/>
            <w:tcBorders>
              <w:top w:val="single" w:sz="6" w:space="0" w:color="000000"/>
              <w:left w:val="single" w:sz="4" w:space="0" w:color="auto"/>
              <w:bottom w:val="single" w:sz="6" w:space="0" w:color="000000"/>
              <w:right w:val="single" w:sz="4" w:space="0" w:color="auto"/>
            </w:tcBorders>
            <w:shd w:val="clear" w:color="auto" w:fill="auto"/>
          </w:tcPr>
          <w:p w14:paraId="43A81614" w14:textId="64F1420E" w:rsidR="00B70DB5" w:rsidRPr="00105BFB" w:rsidRDefault="00B70DB5" w:rsidP="00B70DB5">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Базовое значение</w:t>
            </w:r>
          </w:p>
        </w:tc>
        <w:tc>
          <w:tcPr>
            <w:tcW w:w="5154" w:type="dxa"/>
            <w:gridSpan w:val="11"/>
            <w:tcBorders>
              <w:top w:val="single" w:sz="6" w:space="0" w:color="000000"/>
              <w:left w:val="single" w:sz="4" w:space="0" w:color="auto"/>
              <w:bottom w:val="single" w:sz="6" w:space="0" w:color="000000"/>
              <w:right w:val="single" w:sz="4" w:space="0" w:color="auto"/>
            </w:tcBorders>
            <w:shd w:val="clear" w:color="auto" w:fill="auto"/>
          </w:tcPr>
          <w:p w14:paraId="5F2401A4" w14:textId="0E74CA92"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Значение показателя по годам</w:t>
            </w:r>
          </w:p>
        </w:tc>
        <w:tc>
          <w:tcPr>
            <w:tcW w:w="1348" w:type="dxa"/>
            <w:tcBorders>
              <w:top w:val="single" w:sz="6" w:space="0" w:color="000000"/>
              <w:left w:val="single" w:sz="4" w:space="0" w:color="auto"/>
              <w:bottom w:val="nil"/>
              <w:right w:val="single" w:sz="6" w:space="0" w:color="000000"/>
            </w:tcBorders>
            <w:shd w:val="clear" w:color="auto" w:fill="auto"/>
            <w:tcMar>
              <w:top w:w="0" w:type="dxa"/>
              <w:left w:w="149" w:type="dxa"/>
              <w:bottom w:w="0" w:type="dxa"/>
              <w:right w:w="149" w:type="dxa"/>
            </w:tcMar>
            <w:hideMark/>
          </w:tcPr>
          <w:p w14:paraId="7030F84E" w14:textId="2A5377B4"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Документ</w:t>
            </w:r>
          </w:p>
        </w:tc>
        <w:tc>
          <w:tcPr>
            <w:tcW w:w="113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1B2AF11" w14:textId="77777777" w:rsidR="00B70DB5" w:rsidRPr="00105BFB" w:rsidRDefault="00B70DB5" w:rsidP="0096323B">
            <w:pPr>
              <w:spacing w:after="0" w:line="240" w:lineRule="auto"/>
              <w:ind w:left="-181" w:right="-117"/>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Ответственный за достижение показателя</w:t>
            </w:r>
          </w:p>
        </w:tc>
        <w:tc>
          <w:tcPr>
            <w:tcW w:w="1953" w:type="dxa"/>
            <w:tcBorders>
              <w:top w:val="single" w:sz="6" w:space="0" w:color="000000"/>
              <w:left w:val="single" w:sz="6" w:space="0" w:color="000000"/>
              <w:bottom w:val="nil"/>
              <w:right w:val="single" w:sz="4" w:space="0" w:color="auto"/>
            </w:tcBorders>
            <w:shd w:val="clear" w:color="auto" w:fill="auto"/>
            <w:tcMar>
              <w:top w:w="0" w:type="dxa"/>
              <w:left w:w="149" w:type="dxa"/>
              <w:bottom w:w="0" w:type="dxa"/>
              <w:right w:w="149" w:type="dxa"/>
            </w:tcMar>
            <w:hideMark/>
          </w:tcPr>
          <w:p w14:paraId="5EF2D3D9" w14:textId="77777777" w:rsidR="00B70DB5"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Связь с показателями национальных целей</w:t>
            </w:r>
          </w:p>
        </w:tc>
      </w:tr>
      <w:tr w:rsidR="001B1DA2" w:rsidRPr="00105BFB" w14:paraId="2C425E4D" w14:textId="77777777" w:rsidTr="002659D1">
        <w:tc>
          <w:tcPr>
            <w:tcW w:w="8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A00DB3E"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21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DE7D41C"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83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1C0EFF2"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1134"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31C1CC1D"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737"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72C04D06"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5B8439" w14:textId="3ECD3BBC"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2024</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EC1FD4"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2025</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8DC66F"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2026</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025B10"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6C68FD"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0490EC"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2029</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386D80"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2030</w:t>
            </w:r>
          </w:p>
        </w:tc>
        <w:tc>
          <w:tcPr>
            <w:tcW w:w="13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5CD9115"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113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0A439458" w14:textId="77777777" w:rsidR="00F632CE" w:rsidRPr="00105BFB" w:rsidRDefault="00F632CE" w:rsidP="002B01AD">
            <w:pPr>
              <w:spacing w:after="0" w:line="240" w:lineRule="auto"/>
              <w:rPr>
                <w:rFonts w:ascii="Times New Roman" w:eastAsia="Times New Roman" w:hAnsi="Times New Roman" w:cs="Times New Roman"/>
                <w:lang w:eastAsia="ru-RU"/>
              </w:rPr>
            </w:pPr>
          </w:p>
        </w:tc>
        <w:tc>
          <w:tcPr>
            <w:tcW w:w="195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D9EB2E8" w14:textId="77777777" w:rsidR="00F632CE" w:rsidRPr="00105BFB" w:rsidRDefault="00F632CE" w:rsidP="002B01AD">
            <w:pPr>
              <w:spacing w:after="0" w:line="240" w:lineRule="auto"/>
              <w:rPr>
                <w:rFonts w:ascii="Times New Roman" w:eastAsia="Times New Roman" w:hAnsi="Times New Roman" w:cs="Times New Roman"/>
                <w:lang w:eastAsia="ru-RU"/>
              </w:rPr>
            </w:pPr>
          </w:p>
        </w:tc>
      </w:tr>
      <w:tr w:rsidR="001B1DA2" w:rsidRPr="00105BFB" w14:paraId="66D90124" w14:textId="77777777" w:rsidTr="002659D1">
        <w:tc>
          <w:tcPr>
            <w:tcW w:w="8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92878A8"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c>
          <w:tcPr>
            <w:tcW w:w="2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0A97FD9"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w:t>
            </w:r>
          </w:p>
        </w:tc>
        <w:tc>
          <w:tcPr>
            <w:tcW w:w="83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19A983A"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w:t>
            </w:r>
          </w:p>
        </w:tc>
        <w:tc>
          <w:tcPr>
            <w:tcW w:w="1134"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2CEAE3B"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w:t>
            </w:r>
          </w:p>
        </w:tc>
        <w:tc>
          <w:tcPr>
            <w:tcW w:w="737"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DFEDA03"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5</w:t>
            </w:r>
          </w:p>
        </w:tc>
        <w:tc>
          <w:tcPr>
            <w:tcW w:w="7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0419A30" w14:textId="3A8CF0BA"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6</w:t>
            </w:r>
          </w:p>
        </w:tc>
        <w:tc>
          <w:tcPr>
            <w:tcW w:w="851"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FC4FC14" w14:textId="183F2973"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7</w:t>
            </w:r>
          </w:p>
        </w:tc>
        <w:tc>
          <w:tcPr>
            <w:tcW w:w="850"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3076089" w14:textId="2CD2FF2B"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8</w:t>
            </w:r>
          </w:p>
        </w:tc>
        <w:tc>
          <w:tcPr>
            <w:tcW w:w="897"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D0F365F" w14:textId="05726A9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9</w:t>
            </w:r>
          </w:p>
        </w:tc>
        <w:tc>
          <w:tcPr>
            <w:tcW w:w="85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0BA5A2BF" w14:textId="086A847B"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w:t>
            </w:r>
          </w:p>
        </w:tc>
        <w:tc>
          <w:tcPr>
            <w:tcW w:w="85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C6130C2" w14:textId="4EB7DDBF"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w:t>
            </w:r>
          </w:p>
        </w:tc>
        <w:tc>
          <w:tcPr>
            <w:tcW w:w="856"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798653B" w14:textId="142E53E1"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7071DB" w14:textId="57BF168C"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CCCE33" w14:textId="608B938A"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14</w:t>
            </w:r>
          </w:p>
        </w:tc>
        <w:tc>
          <w:tcPr>
            <w:tcW w:w="19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0F6D18"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16</w:t>
            </w:r>
          </w:p>
        </w:tc>
      </w:tr>
      <w:tr w:rsidR="001B1DA2" w:rsidRPr="00105BFB" w14:paraId="2CD796E3" w14:textId="77777777" w:rsidTr="002659D1">
        <w:tc>
          <w:tcPr>
            <w:tcW w:w="16040" w:type="dxa"/>
            <w:gridSpan w:val="24"/>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83AA4F7" w14:textId="018029E3" w:rsidR="002B5DF9" w:rsidRPr="00105BFB" w:rsidRDefault="001C48FF" w:rsidP="00DB3D4E">
            <w:pPr>
              <w:pStyle w:val="aa"/>
              <w:spacing w:after="0" w:line="240" w:lineRule="auto"/>
              <w:textAlignment w:val="baseline"/>
              <w:rPr>
                <w:rFonts w:ascii="Times New Roman" w:eastAsia="Times New Roman" w:hAnsi="Times New Roman" w:cs="Times New Roman"/>
                <w:lang w:eastAsia="ru-RU"/>
              </w:rPr>
            </w:pPr>
            <w:r w:rsidRPr="00DB3D4E">
              <w:rPr>
                <w:rFonts w:ascii="Times New Roman" w:hAnsi="Times New Roman" w:cs="Times New Roman"/>
                <w:bCs/>
              </w:rPr>
              <w:t xml:space="preserve">Цель: </w:t>
            </w:r>
            <w:r w:rsidRPr="00105BFB">
              <w:rPr>
                <w:rFonts w:ascii="Times New Roman" w:hAnsi="Times New Roman" w:cs="Times New Roman"/>
              </w:rPr>
              <w:t>Обеспечение экологического благополучия на территории Варненского муниципального района Челябинской области</w:t>
            </w:r>
          </w:p>
        </w:tc>
      </w:tr>
      <w:tr w:rsidR="001C48FF" w:rsidRPr="00105BFB" w14:paraId="3E9FD1BF" w14:textId="77777777" w:rsidTr="002659D1">
        <w:tc>
          <w:tcPr>
            <w:tcW w:w="16040" w:type="dxa"/>
            <w:gridSpan w:val="24"/>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54223032" w14:textId="42612324" w:rsidR="001C48FF" w:rsidRPr="00105BFB" w:rsidRDefault="001C48FF" w:rsidP="00DB3D4E">
            <w:pPr>
              <w:pStyle w:val="aa"/>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Задача 1: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 Региональный проект «Экономика замкнутого цикла</w:t>
            </w:r>
            <w:r w:rsidR="00CB50D2">
              <w:rPr>
                <w:rFonts w:ascii="Times New Roman" w:eastAsia="Times New Roman" w:hAnsi="Times New Roman" w:cs="Times New Roman"/>
                <w:lang w:eastAsia="ru-RU"/>
              </w:rPr>
              <w:t xml:space="preserve"> (Челябинская область)</w:t>
            </w:r>
            <w:r w:rsidRPr="00105BFB">
              <w:rPr>
                <w:rFonts w:ascii="Times New Roman" w:eastAsia="Times New Roman" w:hAnsi="Times New Roman" w:cs="Times New Roman"/>
                <w:lang w:eastAsia="ru-RU"/>
              </w:rPr>
              <w:t>»</w:t>
            </w:r>
          </w:p>
        </w:tc>
      </w:tr>
      <w:tr w:rsidR="001B1DA2" w:rsidRPr="00105BFB" w14:paraId="774BD50C" w14:textId="77777777" w:rsidTr="002659D1">
        <w:tc>
          <w:tcPr>
            <w:tcW w:w="8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DFA135" w14:textId="22EFE744"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w:t>
            </w:r>
          </w:p>
        </w:tc>
        <w:tc>
          <w:tcPr>
            <w:tcW w:w="2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385727" w14:textId="4036939B" w:rsidR="00F632CE" w:rsidRPr="00105BFB" w:rsidRDefault="0011290F" w:rsidP="00DB3D4E">
            <w:pPr>
              <w:pStyle w:val="TableParagraph"/>
              <w:tabs>
                <w:tab w:val="left" w:pos="4111"/>
              </w:tabs>
              <w:kinsoku w:val="0"/>
              <w:overflowPunct w:val="0"/>
              <w:spacing w:before="20"/>
              <w:ind w:left="-79" w:firstLine="3"/>
              <w:rPr>
                <w:sz w:val="22"/>
                <w:szCs w:val="22"/>
                <w:shd w:val="clear" w:color="auto" w:fill="FFFFFF"/>
              </w:rPr>
            </w:pPr>
            <w:r w:rsidRPr="00105BFB">
              <w:rPr>
                <w:sz w:val="22"/>
                <w:szCs w:val="22"/>
                <w:shd w:val="clear" w:color="auto" w:fill="FFFFFF"/>
              </w:rPr>
              <w:t>М</w:t>
            </w:r>
            <w:r w:rsidR="00F632CE" w:rsidRPr="00105BFB">
              <w:rPr>
                <w:sz w:val="22"/>
                <w:szCs w:val="22"/>
                <w:shd w:val="clear" w:color="auto" w:fill="FFFFFF"/>
              </w:rPr>
              <w:t>ест</w:t>
            </w:r>
            <w:r w:rsidRPr="00105BFB">
              <w:rPr>
                <w:sz w:val="22"/>
                <w:szCs w:val="22"/>
                <w:shd w:val="clear" w:color="auto" w:fill="FFFFFF"/>
              </w:rPr>
              <w:t>а (площадки</w:t>
            </w:r>
            <w:r w:rsidR="00F632CE" w:rsidRPr="00105BFB">
              <w:rPr>
                <w:sz w:val="22"/>
                <w:szCs w:val="22"/>
                <w:shd w:val="clear" w:color="auto" w:fill="FFFFFF"/>
              </w:rPr>
              <w:t>) накопления ТКО</w:t>
            </w:r>
            <w:r w:rsidR="00C02B20" w:rsidRPr="00105BFB">
              <w:rPr>
                <w:sz w:val="22"/>
                <w:szCs w:val="22"/>
                <w:shd w:val="clear" w:color="auto" w:fill="FFFFFF"/>
              </w:rPr>
              <w:t xml:space="preserve"> </w:t>
            </w:r>
            <w:r w:rsidR="00DB3D4E" w:rsidRPr="00105BFB">
              <w:rPr>
                <w:sz w:val="22"/>
                <w:szCs w:val="22"/>
                <w:shd w:val="clear" w:color="auto" w:fill="FFFFFF"/>
              </w:rPr>
              <w:t xml:space="preserve">в жилом фонде, </w:t>
            </w:r>
            <w:r w:rsidRPr="00105BFB">
              <w:rPr>
                <w:sz w:val="22"/>
                <w:szCs w:val="22"/>
                <w:shd w:val="clear" w:color="auto" w:fill="FFFFFF"/>
              </w:rPr>
              <w:t>оборудованные</w:t>
            </w:r>
            <w:r w:rsidR="00F632CE" w:rsidRPr="00105BFB">
              <w:rPr>
                <w:sz w:val="22"/>
                <w:szCs w:val="22"/>
                <w:shd w:val="clear" w:color="auto" w:fill="FFFFFF"/>
              </w:rPr>
              <w:t xml:space="preserve"> в соответствии СанПиН 2.1.3684-21 </w:t>
            </w:r>
          </w:p>
        </w:tc>
        <w:tc>
          <w:tcPr>
            <w:tcW w:w="83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745865"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7003D1" w14:textId="77777777"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14F3CB2" w14:textId="281B0E56"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4F2B9F" w14:textId="18E6877D" w:rsidR="00F632CE" w:rsidRPr="00105BFB" w:rsidRDefault="00F632CE" w:rsidP="00A32345">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418</w:t>
            </w:r>
          </w:p>
        </w:tc>
        <w:tc>
          <w:tcPr>
            <w:tcW w:w="851"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494901" w14:textId="3E171DEC"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463</w:t>
            </w:r>
          </w:p>
        </w:tc>
        <w:tc>
          <w:tcPr>
            <w:tcW w:w="850"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8287D3" w14:textId="2F5E5A5F"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481</w:t>
            </w:r>
          </w:p>
        </w:tc>
        <w:tc>
          <w:tcPr>
            <w:tcW w:w="897"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A18908" w14:textId="7F100B3E" w:rsidR="00F632CE" w:rsidRPr="00105BFB" w:rsidRDefault="00F632CE"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481</w:t>
            </w:r>
          </w:p>
        </w:tc>
        <w:tc>
          <w:tcPr>
            <w:tcW w:w="85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1300E0" w14:textId="0E922405" w:rsidR="00F632CE"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485</w:t>
            </w:r>
          </w:p>
        </w:tc>
        <w:tc>
          <w:tcPr>
            <w:tcW w:w="85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156CB6" w14:textId="1E90233B" w:rsidR="00F632CE"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485</w:t>
            </w:r>
          </w:p>
        </w:tc>
        <w:tc>
          <w:tcPr>
            <w:tcW w:w="856" w:type="dxa"/>
            <w:gridSpan w:val="3"/>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F86C12" w14:textId="2EA8E978" w:rsidR="00F632CE" w:rsidRPr="00105BFB" w:rsidRDefault="00B70DB5"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485</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A129F2" w14:textId="136649B7" w:rsidR="00AA7D0A" w:rsidRPr="00105BFB" w:rsidRDefault="00F632CE" w:rsidP="0096323B">
            <w:pPr>
              <w:spacing w:after="0" w:line="240" w:lineRule="auto"/>
              <w:ind w:left="-109" w:right="-117"/>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 xml:space="preserve">Постановление </w:t>
            </w:r>
            <w:proofErr w:type="spellStart"/>
            <w:r w:rsidRPr="00105BFB">
              <w:rPr>
                <w:rFonts w:ascii="Times New Roman" w:eastAsia="Times New Roman" w:hAnsi="Times New Roman" w:cs="Times New Roman"/>
                <w:lang w:eastAsia="ru-RU"/>
              </w:rPr>
              <w:t>Зак</w:t>
            </w:r>
            <w:proofErr w:type="spellEnd"/>
            <w:r w:rsidR="0096323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 xml:space="preserve"> Собрания Челябинской обл</w:t>
            </w:r>
            <w:r w:rsidR="0096323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 xml:space="preserve"> от 30.01.2019 г. N 1748 «Об утверждении Стратегии социально-экономического развития Челябинской области </w:t>
            </w:r>
            <w:r w:rsidR="000650F0" w:rsidRPr="00105BFB">
              <w:rPr>
                <w:rFonts w:ascii="Times New Roman" w:eastAsia="Times New Roman" w:hAnsi="Times New Roman" w:cs="Times New Roman"/>
                <w:lang w:eastAsia="ru-RU"/>
              </w:rPr>
              <w:t>на период до 2035 года»</w:t>
            </w:r>
            <w:r w:rsidR="0096323B">
              <w:rPr>
                <w:rFonts w:ascii="Times New Roman" w:eastAsia="Times New Roman" w:hAnsi="Times New Roman" w:cs="Times New Roman"/>
                <w:lang w:eastAsia="ru-RU"/>
              </w:rPr>
              <w:t>;</w:t>
            </w:r>
            <w:r w:rsidR="000650F0" w:rsidRPr="00105BFB">
              <w:rPr>
                <w:rFonts w:ascii="Times New Roman" w:eastAsia="Times New Roman" w:hAnsi="Times New Roman" w:cs="Times New Roman"/>
                <w:lang w:eastAsia="ru-RU"/>
              </w:rPr>
              <w:t xml:space="preserve"> </w:t>
            </w:r>
          </w:p>
          <w:p w14:paraId="0E569BE0" w14:textId="4B875822" w:rsidR="00AA7D0A" w:rsidRPr="00105BFB" w:rsidRDefault="00AA7D0A" w:rsidP="0096323B">
            <w:pPr>
              <w:spacing w:after="0" w:line="240" w:lineRule="auto"/>
              <w:ind w:left="-251" w:right="-117"/>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соц</w:t>
            </w:r>
            <w:r w:rsidR="0096323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w:t>
            </w:r>
            <w:proofErr w:type="spellStart"/>
            <w:r w:rsidRPr="00105BFB">
              <w:rPr>
                <w:rFonts w:ascii="Times New Roman" w:eastAsia="Times New Roman" w:hAnsi="Times New Roman" w:cs="Times New Roman"/>
                <w:lang w:eastAsia="ru-RU"/>
              </w:rPr>
              <w:t>экон</w:t>
            </w:r>
            <w:proofErr w:type="spellEnd"/>
            <w:r w:rsidR="0096323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го разв</w:t>
            </w:r>
            <w:r w:rsidR="0096323B">
              <w:rPr>
                <w:rFonts w:ascii="Times New Roman" w:eastAsia="Times New Roman" w:hAnsi="Times New Roman" w:cs="Times New Roman"/>
                <w:lang w:eastAsia="ru-RU"/>
              </w:rPr>
              <w:t xml:space="preserve">ития Варненского </w:t>
            </w:r>
            <w:r w:rsidRPr="00105BFB">
              <w:rPr>
                <w:rFonts w:ascii="Times New Roman" w:eastAsia="Times New Roman" w:hAnsi="Times New Roman" w:cs="Times New Roman"/>
                <w:lang w:eastAsia="ru-RU"/>
              </w:rPr>
              <w:t>района на период до 2035 года</w:t>
            </w:r>
            <w:r w:rsidR="0096323B">
              <w:rPr>
                <w:rFonts w:ascii="Times New Roman" w:eastAsia="Times New Roman" w:hAnsi="Times New Roman" w:cs="Times New Roman"/>
                <w:lang w:eastAsia="ru-RU"/>
              </w:rPr>
              <w:t xml:space="preserve">, </w:t>
            </w:r>
            <w:r w:rsidR="0096323B" w:rsidRPr="00105BFB">
              <w:rPr>
                <w:rFonts w:ascii="Times New Roman" w:eastAsia="Times New Roman" w:hAnsi="Times New Roman" w:cs="Times New Roman"/>
                <w:lang w:eastAsia="ru-RU"/>
              </w:rPr>
              <w:t xml:space="preserve">(далее </w:t>
            </w:r>
            <w:proofErr w:type="spellStart"/>
            <w:proofErr w:type="gramStart"/>
            <w:r w:rsidR="0096323B" w:rsidRPr="00105BFB">
              <w:rPr>
                <w:rFonts w:ascii="Times New Roman" w:eastAsia="Times New Roman" w:hAnsi="Times New Roman" w:cs="Times New Roman"/>
                <w:lang w:eastAsia="ru-RU"/>
              </w:rPr>
              <w:t>Стра</w:t>
            </w:r>
            <w:r w:rsidR="0096323B">
              <w:rPr>
                <w:rFonts w:ascii="Times New Roman" w:eastAsia="Times New Roman" w:hAnsi="Times New Roman" w:cs="Times New Roman"/>
                <w:lang w:eastAsia="ru-RU"/>
              </w:rPr>
              <w:t>-</w:t>
            </w:r>
            <w:r w:rsidR="0096323B" w:rsidRPr="00105BFB">
              <w:rPr>
                <w:rFonts w:ascii="Times New Roman" w:eastAsia="Times New Roman" w:hAnsi="Times New Roman" w:cs="Times New Roman"/>
                <w:lang w:eastAsia="ru-RU"/>
              </w:rPr>
              <w:t>тегия</w:t>
            </w:r>
            <w:proofErr w:type="spellEnd"/>
            <w:proofErr w:type="gramEnd"/>
            <w:r w:rsidR="0096323B" w:rsidRPr="00105BFB">
              <w:rPr>
                <w:rFonts w:ascii="Times New Roman" w:eastAsia="Times New Roman" w:hAnsi="Times New Roman" w:cs="Times New Roman"/>
                <w:lang w:eastAsia="ru-RU"/>
              </w:rPr>
              <w:t xml:space="preserve">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A68FBB" w14:textId="156A9F30" w:rsidR="00F632CE" w:rsidRPr="00105BFB" w:rsidRDefault="00DF30FA" w:rsidP="001868D8">
            <w:pPr>
              <w:spacing w:after="0" w:line="240" w:lineRule="auto"/>
              <w:textAlignment w:val="baseline"/>
              <w:rPr>
                <w:rFonts w:ascii="Times New Roman" w:eastAsia="Times New Roman" w:hAnsi="Times New Roman" w:cs="Times New Roman"/>
                <w:lang w:eastAsia="ru-RU"/>
              </w:rPr>
            </w:pPr>
            <w:r w:rsidRPr="00DF30FA">
              <w:rPr>
                <w:rFonts w:ascii="Times New Roman" w:eastAsia="Times New Roman" w:hAnsi="Times New Roman" w:cs="Times New Roman"/>
                <w:lang w:eastAsia="ru-RU"/>
              </w:rPr>
              <w:t>Управление по имуществ</w:t>
            </w:r>
            <w:r w:rsidR="001868D8">
              <w:rPr>
                <w:rFonts w:ascii="Times New Roman" w:eastAsia="Times New Roman" w:hAnsi="Times New Roman" w:cs="Times New Roman"/>
                <w:lang w:eastAsia="ru-RU"/>
              </w:rPr>
              <w:t>у</w:t>
            </w:r>
          </w:p>
        </w:tc>
        <w:tc>
          <w:tcPr>
            <w:tcW w:w="19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95D5F2" w14:textId="77777777" w:rsidR="0096323B" w:rsidRDefault="0096323B" w:rsidP="0096323B">
            <w:pPr>
              <w:spacing w:after="0" w:line="240" w:lineRule="auto"/>
              <w:ind w:left="-39"/>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формирова</w:t>
            </w:r>
            <w:r>
              <w:rPr>
                <w:rFonts w:ascii="Times New Roman" w:eastAsia="Times New Roman" w:hAnsi="Times New Roman" w:cs="Times New Roman"/>
                <w:lang w:eastAsia="ru-RU"/>
              </w:rPr>
              <w:t>ние экономики замкнутого цикла,</w:t>
            </w:r>
          </w:p>
          <w:p w14:paraId="2FE4CAFB" w14:textId="26FDDFFA" w:rsidR="00F632CE" w:rsidRPr="00105BFB" w:rsidRDefault="0096323B" w:rsidP="0096323B">
            <w:pPr>
              <w:spacing w:after="0" w:line="240" w:lineRule="auto"/>
              <w:ind w:left="-39"/>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обеспечивающей к 2030 году сортировку 100 процентов объема ежегодно образуемых ТКО,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w:t>
            </w:r>
          </w:p>
        </w:tc>
      </w:tr>
      <w:tr w:rsidR="00D50530" w:rsidRPr="00105BFB" w14:paraId="4C287680"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3933B5" w14:textId="7819D1A9"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817475" w14:textId="36663CE1" w:rsidR="00D50530" w:rsidRPr="00105BFB" w:rsidRDefault="00D50530" w:rsidP="009C3C9B">
            <w:pPr>
              <w:pStyle w:val="TableParagraph"/>
              <w:tabs>
                <w:tab w:val="left" w:pos="4111"/>
              </w:tabs>
              <w:kinsoku w:val="0"/>
              <w:overflowPunct w:val="0"/>
              <w:spacing w:before="20"/>
              <w:ind w:left="-79" w:firstLine="3"/>
              <w:rPr>
                <w:sz w:val="22"/>
                <w:szCs w:val="22"/>
                <w:shd w:val="clear" w:color="auto" w:fill="FFFFFF"/>
              </w:rPr>
            </w:pPr>
            <w:r w:rsidRPr="00105BFB">
              <w:rPr>
                <w:sz w:val="22"/>
                <w:szCs w:val="22"/>
                <w:shd w:val="clear" w:color="auto" w:fill="FFFFFF"/>
              </w:rPr>
              <w:t xml:space="preserve">Места (площадки) накопления ТКО в жилом фонде, </w:t>
            </w:r>
            <w:r w:rsidRPr="00105BFB">
              <w:rPr>
                <w:b/>
                <w:sz w:val="22"/>
                <w:szCs w:val="22"/>
                <w:u w:val="single"/>
                <w:shd w:val="clear" w:color="auto" w:fill="FFFFFF"/>
              </w:rPr>
              <w:t>подлежащие</w:t>
            </w:r>
            <w:r w:rsidRPr="00105BFB">
              <w:rPr>
                <w:sz w:val="22"/>
                <w:szCs w:val="22"/>
                <w:shd w:val="clear" w:color="auto" w:fill="FFFFFF"/>
              </w:rPr>
              <w:t xml:space="preserve"> оборудованию в соответствии с СанПиН 2.1.3684-21 </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5D6DD7" w14:textId="77777777"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C4BB9EE" w14:textId="77777777"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28BDB9" w14:textId="14755240"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494AE1" w14:textId="3CAFA4E0"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45</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CA7E12" w14:textId="1BF93FD9"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18</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533455" w14:textId="30A0429B"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0B78C4" w14:textId="0F9F4EE0"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24F9E1" w14:textId="6CC6E2F7"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92FE30" w14:textId="44702454"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2E3BEC" w14:textId="1D7B7E84" w:rsidR="00D50530" w:rsidRPr="00105BFB" w:rsidRDefault="00D50530"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F19500" w14:textId="235873FC" w:rsidR="00D50530" w:rsidRPr="00105BFB" w:rsidRDefault="00D50530" w:rsidP="00B300A1">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w:t>
            </w:r>
            <w:r>
              <w:rPr>
                <w:rFonts w:ascii="Times New Roman" w:eastAsia="Times New Roman" w:hAnsi="Times New Roman" w:cs="Times New Roman"/>
                <w:lang w:eastAsia="ru-RU"/>
              </w:rPr>
              <w:t>тратегия – 2035</w:t>
            </w:r>
          </w:p>
          <w:p w14:paraId="18BDA753" w14:textId="5626A9AD" w:rsidR="00D50530" w:rsidRPr="00105BFB" w:rsidRDefault="00D50530" w:rsidP="0096323B">
            <w:pPr>
              <w:spacing w:after="0" w:line="240" w:lineRule="auto"/>
              <w:ind w:left="-109" w:right="-117"/>
              <w:jc w:val="center"/>
              <w:textAlignment w:val="baseline"/>
              <w:rPr>
                <w:rFonts w:ascii="Times New Roman" w:eastAsia="Times New Roman" w:hAnsi="Times New Roman" w:cs="Times New Roman"/>
                <w:highlight w:val="yellow"/>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C8E5C8" w14:textId="70D29B49" w:rsidR="00D50530" w:rsidRPr="00105BFB" w:rsidRDefault="00D50530" w:rsidP="002B01AD">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C240033" w14:textId="31DB5A3A" w:rsidR="00D50530" w:rsidRPr="00105BFB" w:rsidRDefault="00D50530" w:rsidP="001948EC">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формирование экономики замкнутого цикла, обеспечивающей к 2030 году сортировку 100 процентов объема ежегодно образуемых ТКО,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w:t>
            </w:r>
            <w:r>
              <w:rPr>
                <w:rFonts w:ascii="Times New Roman" w:eastAsia="Times New Roman" w:hAnsi="Times New Roman" w:cs="Times New Roman"/>
                <w:lang w:eastAsia="ru-RU"/>
              </w:rPr>
              <w:t>стве вторичных ресурсов и сырья</w:t>
            </w:r>
          </w:p>
        </w:tc>
      </w:tr>
      <w:tr w:rsidR="00D50530" w:rsidRPr="00105BFB" w14:paraId="3D5EB13A"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6A1866" w14:textId="7473B7CF"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1.3</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36AA45" w14:textId="1B2269A0" w:rsidR="00D50530" w:rsidRPr="00105BFB" w:rsidRDefault="00D50530" w:rsidP="009C3C9B">
            <w:pPr>
              <w:pStyle w:val="TableParagraph"/>
              <w:tabs>
                <w:tab w:val="left" w:pos="4111"/>
              </w:tabs>
              <w:kinsoku w:val="0"/>
              <w:overflowPunct w:val="0"/>
              <w:spacing w:before="20"/>
              <w:ind w:left="-79" w:firstLine="3"/>
              <w:rPr>
                <w:sz w:val="22"/>
                <w:szCs w:val="22"/>
                <w:shd w:val="clear" w:color="auto" w:fill="FFFFFF"/>
              </w:rPr>
            </w:pPr>
            <w:r w:rsidRPr="00105BFB">
              <w:rPr>
                <w:sz w:val="22"/>
                <w:szCs w:val="22"/>
                <w:shd w:val="clear" w:color="auto" w:fill="FFFFFF"/>
              </w:rPr>
              <w:t xml:space="preserve">Места (площадки) накопления ТКО в жилом фонде, </w:t>
            </w:r>
            <w:r w:rsidRPr="00105BFB">
              <w:rPr>
                <w:b/>
                <w:sz w:val="22"/>
                <w:szCs w:val="22"/>
                <w:u w:val="single"/>
                <w:shd w:val="clear" w:color="auto" w:fill="FFFFFF"/>
              </w:rPr>
              <w:t>вновь созданные</w:t>
            </w:r>
            <w:r w:rsidRPr="00105BFB">
              <w:rPr>
                <w:sz w:val="22"/>
                <w:szCs w:val="22"/>
                <w:shd w:val="clear" w:color="auto" w:fill="FFFFFF"/>
              </w:rPr>
              <w:t xml:space="preserve"> в соответствии с СанПиН 2.1.3684-21 </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2EC8CC" w14:textId="4AD14576"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DA08A2" w14:textId="035FCF6F"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8A167A" w14:textId="21E878DF"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4B28BA" w14:textId="3954EBE2"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66545F" w14:textId="09EA1406"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BF6A1A" w14:textId="7CD381A0"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5613A7" w14:textId="24E7E3CE"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3CCDF3" w14:textId="1DAEBE8D"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B5CCC7" w14:textId="53D0F0E0"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7DBE8B" w14:textId="11B5B06C"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3BADFE" w14:textId="4B86370A"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6103A293" w14:textId="221BD3BC" w:rsidR="00D50530" w:rsidRPr="00105BFB" w:rsidRDefault="00D50530" w:rsidP="001948EC">
            <w:pPr>
              <w:spacing w:after="0" w:line="240" w:lineRule="auto"/>
              <w:jc w:val="center"/>
              <w:textAlignment w:val="baseline"/>
              <w:rPr>
                <w:rFonts w:ascii="Times New Roman" w:eastAsia="Times New Roman" w:hAnsi="Times New Roman" w:cs="Times New Roman"/>
                <w:highlight w:val="yellow"/>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380D790" w14:textId="32CA817B" w:rsidR="00D50530" w:rsidRPr="00105BFB" w:rsidRDefault="00D50530" w:rsidP="001948EC">
            <w:pPr>
              <w:tabs>
                <w:tab w:val="left" w:pos="705"/>
              </w:tabs>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60DA9A4F" w14:textId="1710BA77" w:rsidR="00D50530" w:rsidRPr="00105BFB" w:rsidRDefault="00D50530" w:rsidP="001948EC">
            <w:pPr>
              <w:spacing w:after="0" w:line="240" w:lineRule="auto"/>
              <w:textAlignment w:val="baseline"/>
              <w:rPr>
                <w:rFonts w:ascii="Times New Roman" w:eastAsia="Times New Roman" w:hAnsi="Times New Roman" w:cs="Times New Roman"/>
                <w:lang w:eastAsia="ru-RU"/>
              </w:rPr>
            </w:pPr>
          </w:p>
        </w:tc>
      </w:tr>
      <w:tr w:rsidR="00D50530" w:rsidRPr="00105BFB" w14:paraId="34D53FAE"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D3F910" w14:textId="1C907AE9"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1.4</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06A6CA" w14:textId="02383B98" w:rsidR="00D50530" w:rsidRPr="00105BFB" w:rsidRDefault="00D50530" w:rsidP="00B2382A">
            <w:pPr>
              <w:pStyle w:val="TableParagraph"/>
              <w:tabs>
                <w:tab w:val="left" w:pos="4111"/>
              </w:tabs>
              <w:kinsoku w:val="0"/>
              <w:overflowPunct w:val="0"/>
              <w:spacing w:before="20"/>
              <w:ind w:left="-79" w:firstLine="3"/>
              <w:rPr>
                <w:w w:val="105"/>
                <w:sz w:val="22"/>
                <w:szCs w:val="22"/>
              </w:rPr>
            </w:pPr>
            <w:r w:rsidRPr="00105BFB">
              <w:rPr>
                <w:b/>
                <w:sz w:val="22"/>
                <w:szCs w:val="22"/>
                <w:u w:val="single"/>
                <w:shd w:val="clear" w:color="auto" w:fill="FFFFFF"/>
              </w:rPr>
              <w:t xml:space="preserve">Оснащение </w:t>
            </w:r>
            <w:r w:rsidRPr="00105BFB">
              <w:rPr>
                <w:sz w:val="22"/>
                <w:szCs w:val="22"/>
                <w:shd w:val="clear" w:color="auto" w:fill="FFFFFF"/>
              </w:rPr>
              <w:t xml:space="preserve">мест (площадок) накопления </w:t>
            </w:r>
            <w:r>
              <w:rPr>
                <w:sz w:val="22"/>
                <w:szCs w:val="22"/>
                <w:shd w:val="clear" w:color="auto" w:fill="FFFFFF"/>
              </w:rPr>
              <w:t>контейнерами для ТКО и КГО</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397443" w14:textId="59629CC7"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2E2938" w14:textId="48625F2C"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F04559" w14:textId="0A0C8939"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D77E11" w14:textId="01313377"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7</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0C3FB9" w14:textId="7815500D"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F5651E" w14:textId="64ACE999"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5</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34D943" w14:textId="588A7B8E"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7F9D02" w14:textId="53B2E2C8"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B73304" w14:textId="10B2F796"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2CD966" w14:textId="3CD102AB"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C075B9" w14:textId="28FAAEC8" w:rsidR="00D50530" w:rsidRPr="00105BFB" w:rsidRDefault="00D50530" w:rsidP="00B60244">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799CF9B0" w14:textId="7D174448" w:rsidR="00D50530" w:rsidRPr="00105BFB" w:rsidRDefault="00D50530" w:rsidP="00B60244">
            <w:pPr>
              <w:spacing w:after="0" w:line="240" w:lineRule="auto"/>
              <w:jc w:val="center"/>
              <w:textAlignment w:val="baseline"/>
              <w:rPr>
                <w:rFonts w:ascii="Times New Roman" w:eastAsia="Times New Roman" w:hAnsi="Times New Roman" w:cs="Times New Roman"/>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23DAC3" w14:textId="3A8D014F" w:rsidR="00D50530" w:rsidRPr="00105BFB" w:rsidRDefault="00D50530" w:rsidP="001948EC">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788C2E32" w14:textId="3CBDDE93" w:rsidR="00D50530" w:rsidRPr="00105BFB" w:rsidRDefault="00D50530" w:rsidP="001948EC">
            <w:pPr>
              <w:spacing w:after="0" w:line="240" w:lineRule="auto"/>
              <w:textAlignment w:val="baseline"/>
              <w:rPr>
                <w:rFonts w:ascii="Times New Roman" w:eastAsia="Times New Roman" w:hAnsi="Times New Roman" w:cs="Times New Roman"/>
                <w:lang w:eastAsia="ru-RU"/>
              </w:rPr>
            </w:pPr>
          </w:p>
        </w:tc>
      </w:tr>
      <w:tr w:rsidR="00D50530" w:rsidRPr="00105BFB" w14:paraId="2D7C35CD" w14:textId="77777777" w:rsidTr="002659D1">
        <w:trPr>
          <w:trHeight w:val="1333"/>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FE8844" w14:textId="3BE69ECD"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1.5</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BE9F94" w14:textId="19023F3E" w:rsidR="00D50530" w:rsidRPr="00105BFB" w:rsidRDefault="00D50530" w:rsidP="0096323B">
            <w:pPr>
              <w:pStyle w:val="TableParagraph"/>
              <w:tabs>
                <w:tab w:val="left" w:pos="4111"/>
              </w:tabs>
              <w:kinsoku w:val="0"/>
              <w:overflowPunct w:val="0"/>
              <w:spacing w:before="20"/>
              <w:ind w:left="-79" w:firstLine="3"/>
              <w:rPr>
                <w:b/>
                <w:sz w:val="22"/>
                <w:szCs w:val="22"/>
                <w:u w:val="single"/>
                <w:shd w:val="clear" w:color="auto" w:fill="FFFFFF"/>
              </w:rPr>
            </w:pPr>
            <w:r w:rsidRPr="00105BFB">
              <w:rPr>
                <w:w w:val="105"/>
                <w:sz w:val="22"/>
                <w:szCs w:val="22"/>
              </w:rPr>
              <w:t>Суммарный объем приобретенных контейнеров для накопления ТКО</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FCA271" w14:textId="37256120"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F0B34C" w14:textId="681D41F9"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1B5A2E" w14:textId="066515F1"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Куб. м</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5A0654" w14:textId="4D35DEBC"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56</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B1AE8A" w14:textId="45982D7A"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96</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81BECC" w14:textId="0D018FF4"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40</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8169B5" w14:textId="7A158772"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C1172D" w14:textId="5803E0C7"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A2EBB2" w14:textId="27D3235D"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38D70B" w14:textId="6A005DEE"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8B7440" w14:textId="17D7E7C4"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Стратегия – 2035</w:t>
            </w:r>
          </w:p>
          <w:p w14:paraId="1C9E907F" w14:textId="55204230"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1A2744" w14:textId="702A879A" w:rsidR="00D50530" w:rsidRPr="00105BFB" w:rsidRDefault="00D50530" w:rsidP="0096323B">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286107FD" w14:textId="6ACA08D3" w:rsidR="00D50530" w:rsidRPr="00105BFB" w:rsidRDefault="00D50530" w:rsidP="001948EC">
            <w:pPr>
              <w:spacing w:after="0" w:line="240" w:lineRule="auto"/>
              <w:textAlignment w:val="baseline"/>
              <w:rPr>
                <w:rFonts w:ascii="Times New Roman" w:eastAsia="Times New Roman" w:hAnsi="Times New Roman" w:cs="Times New Roman"/>
                <w:lang w:eastAsia="ru-RU"/>
              </w:rPr>
            </w:pPr>
          </w:p>
        </w:tc>
      </w:tr>
      <w:tr w:rsidR="00D50530" w:rsidRPr="00105BFB" w14:paraId="49040F37"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CA424E" w14:textId="5BBF678E"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1.6</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5E77E3" w14:textId="784D20B4" w:rsidR="00D50530" w:rsidRPr="00105BFB" w:rsidRDefault="00D50530" w:rsidP="00D50530">
            <w:pPr>
              <w:pStyle w:val="TableParagraph"/>
              <w:tabs>
                <w:tab w:val="left" w:pos="4111"/>
              </w:tabs>
              <w:kinsoku w:val="0"/>
              <w:overflowPunct w:val="0"/>
              <w:spacing w:before="20"/>
              <w:ind w:left="-79" w:right="-125" w:firstLine="3"/>
              <w:rPr>
                <w:w w:val="105"/>
                <w:sz w:val="22"/>
                <w:szCs w:val="22"/>
              </w:rPr>
            </w:pPr>
            <w:r w:rsidRPr="00105BFB">
              <w:rPr>
                <w:sz w:val="22"/>
                <w:szCs w:val="22"/>
              </w:rPr>
              <w:t xml:space="preserve">Уровень </w:t>
            </w:r>
            <w:proofErr w:type="gramStart"/>
            <w:r w:rsidRPr="00105BFB">
              <w:rPr>
                <w:sz w:val="22"/>
                <w:szCs w:val="22"/>
              </w:rPr>
              <w:t>обеспечен</w:t>
            </w:r>
            <w:r>
              <w:rPr>
                <w:sz w:val="22"/>
                <w:szCs w:val="22"/>
              </w:rPr>
              <w:t>-</w:t>
            </w:r>
            <w:proofErr w:type="spellStart"/>
            <w:r w:rsidRPr="00105BFB">
              <w:rPr>
                <w:sz w:val="22"/>
                <w:szCs w:val="22"/>
              </w:rPr>
              <w:t>ности</w:t>
            </w:r>
            <w:proofErr w:type="spellEnd"/>
            <w:proofErr w:type="gramEnd"/>
            <w:r w:rsidRPr="00105BFB">
              <w:rPr>
                <w:sz w:val="22"/>
                <w:szCs w:val="22"/>
              </w:rPr>
              <w:t xml:space="preserve"> контейнерным сбором образующихся в жилом фонде </w:t>
            </w:r>
            <w:proofErr w:type="spellStart"/>
            <w:r w:rsidRPr="00105BFB">
              <w:rPr>
                <w:sz w:val="22"/>
                <w:szCs w:val="22"/>
              </w:rPr>
              <w:t>твер</w:t>
            </w:r>
            <w:proofErr w:type="spellEnd"/>
            <w:r>
              <w:rPr>
                <w:sz w:val="22"/>
                <w:szCs w:val="22"/>
              </w:rPr>
              <w:t>-</w:t>
            </w:r>
            <w:r w:rsidRPr="00105BFB">
              <w:rPr>
                <w:sz w:val="22"/>
                <w:szCs w:val="22"/>
              </w:rPr>
              <w:t>дых коммунальных отходов</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2A193B" w14:textId="300BD281"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16B724" w14:textId="0C543215"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7C9739" w14:textId="1512195C"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008203" w14:textId="74537B17"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242,86</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886776" w14:textId="1D46CB17"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287,2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F5E074" w14:textId="6F0E0A07"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304,69</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B079AA" w14:textId="3739B3FE"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322,09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383917" w14:textId="5238DECF"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322,09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F2E206" w14:textId="2C70621B"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322,09</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D5E2A3" w14:textId="68828727"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322,09</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75A126" w14:textId="4EBFFE6E"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1A64549E" w14:textId="5198008E" w:rsidR="00D50530" w:rsidRPr="00105BFB" w:rsidRDefault="00D50530" w:rsidP="0096323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района на период до 2035 года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60EFD3B" w14:textId="3023D80F" w:rsidR="00D50530" w:rsidRPr="00105BFB" w:rsidRDefault="00D50530" w:rsidP="0096323B">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58156D04" w14:textId="7B9BF278" w:rsidR="00D50530" w:rsidRPr="00105BFB" w:rsidRDefault="00D50530" w:rsidP="001948EC">
            <w:pPr>
              <w:spacing w:after="0" w:line="240" w:lineRule="auto"/>
              <w:textAlignment w:val="baseline"/>
              <w:rPr>
                <w:rFonts w:ascii="Times New Roman" w:eastAsia="Times New Roman" w:hAnsi="Times New Roman" w:cs="Times New Roman"/>
                <w:lang w:eastAsia="ru-RU"/>
              </w:rPr>
            </w:pPr>
          </w:p>
        </w:tc>
      </w:tr>
      <w:tr w:rsidR="00D50530" w:rsidRPr="00105BFB" w14:paraId="463A7681" w14:textId="77777777" w:rsidTr="002659D1">
        <w:trPr>
          <w:trHeight w:val="1718"/>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0F2755" w14:textId="67363F13"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1.7</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64A6AC" w14:textId="73ED4AF5" w:rsidR="00D50530" w:rsidRPr="00105BFB" w:rsidRDefault="00D50530" w:rsidP="001948EC">
            <w:pPr>
              <w:pStyle w:val="TableParagraph"/>
              <w:tabs>
                <w:tab w:val="left" w:pos="4111"/>
              </w:tabs>
              <w:kinsoku w:val="0"/>
              <w:overflowPunct w:val="0"/>
              <w:spacing w:before="20"/>
              <w:ind w:left="-79" w:firstLine="3"/>
              <w:rPr>
                <w:w w:val="105"/>
                <w:sz w:val="22"/>
                <w:szCs w:val="22"/>
              </w:rPr>
            </w:pPr>
            <w:r w:rsidRPr="00105BFB">
              <w:rPr>
                <w:w w:val="105"/>
                <w:sz w:val="22"/>
                <w:szCs w:val="22"/>
              </w:rPr>
              <w:t xml:space="preserve">Уровень обустройства контейнерных площадок </w:t>
            </w:r>
            <w:r w:rsidRPr="00105BFB">
              <w:rPr>
                <w:sz w:val="22"/>
                <w:szCs w:val="22"/>
              </w:rPr>
              <w:t>в жилом фонде</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5AD033" w14:textId="50977C73"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F22BD1" w14:textId="36403953"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87C200" w14:textId="49C4315F"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C330F8F" w14:textId="687E4D22"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96,26</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E8A9B4" w14:textId="79B5B662"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C3468B" w14:textId="4B22BCB8"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76088F" w14:textId="0EAEC713"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33030E" w14:textId="6217CA6A"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091744" w14:textId="45BD2C49"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85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CE43C0" w14:textId="0558B5F4"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100</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638322" w14:textId="65E3AB90"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7109F17E" w14:textId="472123F5" w:rsidR="00D50530" w:rsidRPr="00105BFB" w:rsidRDefault="00D50530" w:rsidP="001948EC">
            <w:pPr>
              <w:spacing w:after="0" w:line="240" w:lineRule="auto"/>
              <w:jc w:val="center"/>
              <w:textAlignment w:val="baseline"/>
              <w:rPr>
                <w:rFonts w:ascii="Times New Roman" w:eastAsia="Times New Roman" w:hAnsi="Times New Roman" w:cs="Times New Roman"/>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825953" w14:textId="16DB4196" w:rsidR="00D50530" w:rsidRPr="00105BFB" w:rsidRDefault="00D50530" w:rsidP="001948EC">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A98405" w14:textId="34E494F5" w:rsidR="00D50530" w:rsidRPr="00105BFB" w:rsidRDefault="00D50530" w:rsidP="001948EC">
            <w:pPr>
              <w:spacing w:after="0" w:line="240" w:lineRule="auto"/>
              <w:textAlignment w:val="baseline"/>
              <w:rPr>
                <w:rFonts w:ascii="Times New Roman" w:eastAsia="Times New Roman" w:hAnsi="Times New Roman" w:cs="Times New Roman"/>
                <w:lang w:eastAsia="ru-RU"/>
              </w:rPr>
            </w:pPr>
          </w:p>
        </w:tc>
      </w:tr>
      <w:tr w:rsidR="001B1DA2" w:rsidRPr="00105BFB" w14:paraId="2C30F19A" w14:textId="77777777" w:rsidTr="002659D1">
        <w:tc>
          <w:tcPr>
            <w:tcW w:w="16040" w:type="dxa"/>
            <w:gridSpan w:val="24"/>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3DF99E0B" w14:textId="6695B82B" w:rsidR="00013772" w:rsidRPr="00105BFB" w:rsidRDefault="0011290F" w:rsidP="0011290F">
            <w:pPr>
              <w:pStyle w:val="aa"/>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Задача 2</w:t>
            </w:r>
            <w:r w:rsidR="00013772" w:rsidRPr="00105BFB">
              <w:rPr>
                <w:rFonts w:ascii="Times New Roman" w:eastAsia="Times New Roman" w:hAnsi="Times New Roman" w:cs="Times New Roman"/>
                <w:lang w:eastAsia="ru-RU"/>
              </w:rPr>
              <w:t>: Снижение экологической нагрузки на население за счет сокращения захоронения твердых коммунальных отходов, в том числе прошедших обработку (сортировку)</w:t>
            </w:r>
            <w:r w:rsidR="00A25ED2" w:rsidRPr="00105BFB">
              <w:rPr>
                <w:rFonts w:ascii="Times New Roman" w:eastAsia="Times New Roman" w:hAnsi="Times New Roman" w:cs="Times New Roman"/>
                <w:lang w:eastAsia="ru-RU"/>
              </w:rPr>
              <w:t xml:space="preserve"> (</w:t>
            </w:r>
            <w:r w:rsidR="005D039F" w:rsidRPr="00105BFB">
              <w:rPr>
                <w:rFonts w:ascii="Times New Roman" w:eastAsia="Times New Roman" w:hAnsi="Times New Roman" w:cs="Times New Roman"/>
                <w:lang w:eastAsia="ru-RU"/>
              </w:rPr>
              <w:t>Региональный</w:t>
            </w:r>
            <w:r w:rsidR="00A25ED2" w:rsidRPr="00105BFB">
              <w:rPr>
                <w:rFonts w:ascii="Times New Roman" w:eastAsia="Times New Roman" w:hAnsi="Times New Roman" w:cs="Times New Roman"/>
                <w:lang w:eastAsia="ru-RU"/>
              </w:rPr>
              <w:t xml:space="preserve"> проект «Чистый регион - 74</w:t>
            </w:r>
            <w:r w:rsidR="00A20CE3" w:rsidRPr="00105BFB">
              <w:rPr>
                <w:rFonts w:ascii="Times New Roman" w:eastAsia="Times New Roman" w:hAnsi="Times New Roman" w:cs="Times New Roman"/>
                <w:lang w:eastAsia="ru-RU"/>
              </w:rPr>
              <w:t>»</w:t>
            </w:r>
            <w:r w:rsidR="00355F2D" w:rsidRPr="00105BFB">
              <w:rPr>
                <w:rFonts w:ascii="Times New Roman" w:eastAsia="Times New Roman" w:hAnsi="Times New Roman" w:cs="Times New Roman"/>
                <w:lang w:eastAsia="ru-RU"/>
              </w:rPr>
              <w:t>)</w:t>
            </w:r>
          </w:p>
        </w:tc>
      </w:tr>
      <w:tr w:rsidR="002659D1" w:rsidRPr="00105BFB" w14:paraId="3CA1B6D5"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E231FA" w14:textId="565A9379"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2.1</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A40B9A" w14:textId="221EE7E4" w:rsidR="002659D1" w:rsidRPr="00105BFB" w:rsidRDefault="002659D1" w:rsidP="001948EC">
            <w:pPr>
              <w:pStyle w:val="TableParagraph"/>
              <w:tabs>
                <w:tab w:val="left" w:pos="4111"/>
              </w:tabs>
              <w:kinsoku w:val="0"/>
              <w:overflowPunct w:val="0"/>
              <w:spacing w:before="20"/>
              <w:ind w:left="-79" w:firstLine="3"/>
              <w:rPr>
                <w:w w:val="105"/>
                <w:sz w:val="22"/>
                <w:szCs w:val="22"/>
                <w:highlight w:val="yellow"/>
              </w:rPr>
            </w:pPr>
            <w:r w:rsidRPr="00105BFB">
              <w:rPr>
                <w:sz w:val="22"/>
                <w:szCs w:val="22"/>
              </w:rPr>
              <w:t xml:space="preserve">Количество ликвидированных несанкционированных </w:t>
            </w:r>
            <w:r w:rsidRPr="00D50530">
              <w:rPr>
                <w:sz w:val="22"/>
                <w:szCs w:val="22"/>
              </w:rPr>
              <w:t>свалок о</w:t>
            </w:r>
            <w:r w:rsidRPr="00105BFB">
              <w:rPr>
                <w:sz w:val="22"/>
                <w:szCs w:val="22"/>
              </w:rPr>
              <w:t>тходов</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5DED3C" w14:textId="0CEBE4BD"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62EBEA" w14:textId="40FC4EF3"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015708" w14:textId="1C1FA527"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AC8A02" w14:textId="6457536E"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7</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375887" w14:textId="7FD76A20"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12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4BF8CD" w14:textId="060F5AA5"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5</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94AE6F" w14:textId="08E62E54"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F4A99F" w14:textId="71D1B17D"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1C15AB" w14:textId="0F89C733"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7F784A50" w14:textId="33ABA148"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44C7CF61" w14:textId="40FC53E5" w:rsidR="002659D1" w:rsidRPr="00105BFB" w:rsidRDefault="002659D1" w:rsidP="00B60244">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6BA0DE" w14:textId="7FAABF2F"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Управление по имуществу</w:t>
            </w:r>
          </w:p>
        </w:tc>
        <w:tc>
          <w:tcPr>
            <w:tcW w:w="195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7625924" w14:textId="77777777" w:rsidR="002659D1" w:rsidRPr="00105BFB" w:rsidRDefault="002659D1" w:rsidP="00D50530">
            <w:pPr>
              <w:spacing w:after="0" w:line="240" w:lineRule="auto"/>
              <w:textAlignment w:val="baseline"/>
              <w:rPr>
                <w:rFonts w:ascii="Times New Roman" w:hAnsi="Times New Roman" w:cs="Times New Roman"/>
              </w:rPr>
            </w:pPr>
            <w:r w:rsidRPr="00105BFB">
              <w:rPr>
                <w:rFonts w:ascii="Times New Roman" w:hAnsi="Times New Roman" w:cs="Times New Roman"/>
              </w:rPr>
              <w:t>ликвидация до конца 2030 года не менее чем 50 опасных объектов накопленного вреда окружающей среде, утилизация и обезвреживание к 2036 году не менее чем 50 процентов общего объема отходов</w:t>
            </w:r>
          </w:p>
          <w:p w14:paraId="53029C4F" w14:textId="77777777" w:rsidR="002659D1" w:rsidRPr="00105BFB" w:rsidRDefault="002659D1" w:rsidP="00D50530">
            <w:pPr>
              <w:spacing w:after="0" w:line="240" w:lineRule="auto"/>
              <w:textAlignment w:val="baseline"/>
              <w:rPr>
                <w:rFonts w:ascii="Times New Roman" w:hAnsi="Times New Roman" w:cs="Times New Roman"/>
                <w:highlight w:val="yellow"/>
              </w:rPr>
            </w:pPr>
            <w:r w:rsidRPr="00105BFB">
              <w:rPr>
                <w:rFonts w:ascii="Times New Roman" w:hAnsi="Times New Roman" w:cs="Times New Roman"/>
              </w:rPr>
              <w:t>I и II классов опасности</w:t>
            </w:r>
          </w:p>
          <w:p w14:paraId="7C073C50" w14:textId="3B7F7970" w:rsidR="002659D1" w:rsidRPr="00105BFB" w:rsidRDefault="002659D1" w:rsidP="00D50530">
            <w:pPr>
              <w:spacing w:after="0" w:line="240" w:lineRule="auto"/>
              <w:textAlignment w:val="baseline"/>
              <w:rPr>
                <w:rFonts w:ascii="Times New Roman" w:eastAsia="Times New Roman" w:hAnsi="Times New Roman" w:cs="Times New Roman"/>
                <w:highlight w:val="yellow"/>
                <w:lang w:eastAsia="ru-RU"/>
              </w:rPr>
            </w:pPr>
          </w:p>
        </w:tc>
      </w:tr>
      <w:tr w:rsidR="002659D1" w:rsidRPr="00105BFB" w14:paraId="6BFDA007"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9CABE1" w14:textId="385B4A49"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2.2</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7AB1B5" w14:textId="53DA7410" w:rsidR="002659D1" w:rsidRPr="00105BFB" w:rsidRDefault="002659D1" w:rsidP="00156C80">
            <w:pPr>
              <w:pStyle w:val="TableParagraph"/>
              <w:tabs>
                <w:tab w:val="left" w:pos="4111"/>
              </w:tabs>
              <w:kinsoku w:val="0"/>
              <w:overflowPunct w:val="0"/>
              <w:spacing w:before="20"/>
              <w:ind w:left="-79" w:firstLine="3"/>
              <w:rPr>
                <w:sz w:val="22"/>
                <w:szCs w:val="22"/>
              </w:rPr>
            </w:pPr>
            <w:r w:rsidRPr="00105BFB">
              <w:rPr>
                <w:sz w:val="22"/>
                <w:szCs w:val="22"/>
              </w:rPr>
              <w:t>Количество не ликвидированных несанкционированных свалок</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000D7F" w14:textId="50B2E141"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12A970" w14:textId="618E1D72"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FB0187" w14:textId="10C10102"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3409C4" w14:textId="5750648B"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19</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6788C2" w14:textId="422E18E4"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7</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F64B2C" w14:textId="7D7DA7FC"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w:t>
            </w:r>
          </w:p>
        </w:tc>
        <w:tc>
          <w:tcPr>
            <w:tcW w:w="8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AEC8E1" w14:textId="0036D465"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5D16CF" w14:textId="6882C47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40F073" w14:textId="7BB7CAB7"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605518CF" w14:textId="54E8C53E"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BA59D68" w14:textId="37EE2EF8"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948150" w14:textId="39116029"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6B31AE6E" w14:textId="0DE11D9F"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p>
        </w:tc>
      </w:tr>
      <w:tr w:rsidR="002659D1" w:rsidRPr="00105BFB" w14:paraId="3B969EE0"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78BE87" w14:textId="67D4838F"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2.3</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321A0F" w14:textId="056EBEA7" w:rsidR="002659D1" w:rsidRPr="00105BFB" w:rsidRDefault="002659D1" w:rsidP="001948EC">
            <w:pPr>
              <w:pStyle w:val="TableParagraph"/>
              <w:tabs>
                <w:tab w:val="left" w:pos="4111"/>
              </w:tabs>
              <w:kinsoku w:val="0"/>
              <w:overflowPunct w:val="0"/>
              <w:spacing w:before="20"/>
              <w:ind w:left="-79" w:firstLine="3"/>
              <w:rPr>
                <w:sz w:val="22"/>
                <w:szCs w:val="22"/>
              </w:rPr>
            </w:pPr>
            <w:r w:rsidRPr="00105BFB">
              <w:rPr>
                <w:sz w:val="22"/>
                <w:szCs w:val="22"/>
              </w:rPr>
              <w:t>Площадь ликвидированных объектов несанкционированного размещения отходов</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41E8331" w14:textId="79785619"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9BF585" w14:textId="335E1759"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26DFEE" w14:textId="48D28D2D"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Га</w:t>
            </w:r>
          </w:p>
        </w:tc>
        <w:tc>
          <w:tcPr>
            <w:tcW w:w="7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40C40B" w14:textId="7BF1264C"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44,79</w:t>
            </w:r>
          </w:p>
        </w:tc>
        <w:tc>
          <w:tcPr>
            <w:tcW w:w="851"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DADA706" w14:textId="0FC12FD8"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hAnsi="Times New Roman" w:cs="Times New Roman"/>
              </w:rPr>
              <w:t>106,84</w:t>
            </w:r>
          </w:p>
        </w:tc>
        <w:tc>
          <w:tcPr>
            <w:tcW w:w="850"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49ED6087" w14:textId="0155305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hAnsi="Times New Roman" w:cs="Times New Roman"/>
              </w:rPr>
              <w:t>40,86</w:t>
            </w:r>
          </w:p>
        </w:tc>
        <w:tc>
          <w:tcPr>
            <w:tcW w:w="897"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329D0298" w14:textId="75A61B95"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hAnsi="Times New Roman" w:cs="Times New Roman"/>
              </w:rPr>
              <w:t>27,3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795C1B" w14:textId="5B6B0981"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13,39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CF5E4F" w14:textId="5B7BF7CE"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3C61E91F" w14:textId="3DDE8835"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13391DBC" w14:textId="78CF2525"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36761D" w14:textId="03A6D6BA"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715DEE94" w14:textId="103A2081" w:rsidR="002659D1" w:rsidRPr="00105BFB" w:rsidRDefault="002659D1" w:rsidP="00B60244">
            <w:pPr>
              <w:spacing w:after="0" w:line="240" w:lineRule="auto"/>
              <w:textAlignment w:val="baseline"/>
              <w:rPr>
                <w:rFonts w:ascii="Times New Roman" w:eastAsia="Times New Roman" w:hAnsi="Times New Roman" w:cs="Times New Roman"/>
                <w:highlight w:val="yellow"/>
                <w:lang w:eastAsia="ru-RU"/>
              </w:rPr>
            </w:pPr>
          </w:p>
        </w:tc>
      </w:tr>
      <w:tr w:rsidR="002659D1" w:rsidRPr="00105BFB" w14:paraId="53DD3B2C"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911C8B" w14:textId="0217D860"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2.4</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00D2B1" w14:textId="7EA0747D" w:rsidR="002659D1" w:rsidRPr="00105BFB" w:rsidRDefault="002659D1" w:rsidP="001948EC">
            <w:pPr>
              <w:pStyle w:val="TableParagraph"/>
              <w:tabs>
                <w:tab w:val="left" w:pos="4111"/>
              </w:tabs>
              <w:kinsoku w:val="0"/>
              <w:overflowPunct w:val="0"/>
              <w:spacing w:before="20"/>
              <w:ind w:left="-79" w:firstLine="3"/>
              <w:rPr>
                <w:sz w:val="22"/>
                <w:szCs w:val="22"/>
              </w:rPr>
            </w:pPr>
            <w:r w:rsidRPr="00105BFB">
              <w:rPr>
                <w:sz w:val="22"/>
                <w:szCs w:val="22"/>
              </w:rPr>
              <w:t>Суммарный объем отходов, вывезенных с территории ликвидированных свалок</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9FB41B" w14:textId="188BF4F8"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CD478D" w14:textId="734C5FDA"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3EBA99" w14:textId="03CDFE77"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Тыс.куб.м</w:t>
            </w:r>
            <w:proofErr w:type="spellEnd"/>
            <w:r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4B32962A" w14:textId="457D0DDA"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27,7</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EB7AAE3" w14:textId="12A8B7B7" w:rsidR="002659D1" w:rsidRPr="00105BFB" w:rsidRDefault="002659D1" w:rsidP="001948EC">
            <w:pPr>
              <w:spacing w:after="0" w:line="240" w:lineRule="auto"/>
              <w:jc w:val="center"/>
              <w:textAlignment w:val="baseline"/>
              <w:rPr>
                <w:rFonts w:ascii="Times New Roman" w:hAnsi="Times New Roman" w:cs="Times New Roman"/>
              </w:rPr>
            </w:pPr>
            <w:r w:rsidRPr="00105BFB">
              <w:rPr>
                <w:rFonts w:ascii="Times New Roman" w:eastAsia="Times New Roman" w:hAnsi="Times New Roman" w:cs="Times New Roman"/>
                <w:lang w:eastAsia="ru-RU"/>
              </w:rPr>
              <w:t>74,4</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723BA4F" w14:textId="7E310F18" w:rsidR="002659D1" w:rsidRPr="00105BFB" w:rsidRDefault="002659D1" w:rsidP="00C66F12">
            <w:pPr>
              <w:spacing w:after="0" w:line="240" w:lineRule="auto"/>
              <w:jc w:val="center"/>
              <w:textAlignment w:val="baseline"/>
              <w:rPr>
                <w:rFonts w:ascii="Times New Roman" w:hAnsi="Times New Roman" w:cs="Times New Roman"/>
              </w:rPr>
            </w:pPr>
            <w:r w:rsidRPr="00105BFB">
              <w:rPr>
                <w:rFonts w:ascii="Times New Roman" w:eastAsia="Times New Roman" w:hAnsi="Times New Roman" w:cs="Times New Roman"/>
                <w:lang w:eastAsia="ru-RU"/>
              </w:rPr>
              <w:t>42,8</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0AF1548" w14:textId="42A86025" w:rsidR="002659D1" w:rsidRPr="00105BFB" w:rsidRDefault="002659D1" w:rsidP="001948EC">
            <w:pPr>
              <w:spacing w:after="0" w:line="240" w:lineRule="auto"/>
              <w:jc w:val="center"/>
              <w:textAlignment w:val="baseline"/>
              <w:rPr>
                <w:rFonts w:ascii="Times New Roman" w:hAnsi="Times New Roman" w:cs="Times New Roman"/>
              </w:rPr>
            </w:pPr>
            <w:r w:rsidRPr="00105BFB">
              <w:rPr>
                <w:rFonts w:ascii="Times New Roman" w:hAnsi="Times New Roman" w:cs="Times New Roman"/>
              </w:rPr>
              <w:t>18</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67D047EA" w14:textId="6EFA824B"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63D744" w14:textId="41C58A9D"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5D461DD3" w14:textId="5263842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65F3047D" w14:textId="14F1FDB2"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000B46" w14:textId="301907DF"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17BD4A6F" w14:textId="20FDA0C6" w:rsidR="002659D1" w:rsidRPr="00105BFB" w:rsidRDefault="002659D1" w:rsidP="001948EC">
            <w:pPr>
              <w:spacing w:after="0" w:line="240" w:lineRule="auto"/>
              <w:textAlignment w:val="baseline"/>
              <w:rPr>
                <w:rFonts w:ascii="Times New Roman" w:eastAsia="Times New Roman" w:hAnsi="Times New Roman" w:cs="Times New Roman"/>
                <w:highlight w:val="yellow"/>
                <w:lang w:eastAsia="ru-RU"/>
              </w:rPr>
            </w:pPr>
          </w:p>
        </w:tc>
      </w:tr>
      <w:tr w:rsidR="002659D1" w:rsidRPr="00105BFB" w14:paraId="6EE30930"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A34064" w14:textId="4D3149A5"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2.6</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EA0109" w14:textId="3AD15CBA" w:rsidR="002659D1" w:rsidRPr="00105BFB" w:rsidRDefault="002659D1" w:rsidP="00235EDD">
            <w:pPr>
              <w:pStyle w:val="TableParagraph"/>
              <w:tabs>
                <w:tab w:val="left" w:pos="4111"/>
              </w:tabs>
              <w:kinsoku w:val="0"/>
              <w:overflowPunct w:val="0"/>
              <w:spacing w:before="20"/>
              <w:ind w:left="-79" w:firstLine="3"/>
              <w:rPr>
                <w:sz w:val="22"/>
                <w:szCs w:val="22"/>
              </w:rPr>
            </w:pPr>
            <w:r w:rsidRPr="00105BFB">
              <w:rPr>
                <w:sz w:val="22"/>
                <w:szCs w:val="22"/>
              </w:rPr>
              <w:t>Подготовка ПСД по рекультивации несанкционированной свалки</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36A5C3" w14:textId="0CDF1348"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820E78" w14:textId="1ACB65A4"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71E943" w14:textId="55782EA1"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77EE5B32" w14:textId="0F5877E6"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E2D76E4" w14:textId="069A7FF3"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136C7B2" w14:textId="21D6FDFC" w:rsidR="002659D1" w:rsidRPr="00105BFB" w:rsidRDefault="002659D1" w:rsidP="00152DC4">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D97BA5A" w14:textId="702B48D8"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0D4DB80" w14:textId="01591F21"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F58371" w14:textId="530BD61B"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15C0889E" w14:textId="0821AE98" w:rsidR="002659D1" w:rsidRPr="00105BFB" w:rsidRDefault="002659D1"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1645C954" w14:textId="63BEBD27" w:rsidR="002659D1" w:rsidRPr="00105BFB" w:rsidRDefault="002659D1" w:rsidP="00235EDD">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494A46" w14:textId="4F92539E" w:rsidR="002659D1" w:rsidRPr="00105BFB" w:rsidRDefault="002659D1" w:rsidP="00235EDD">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2CB32018" w14:textId="47966FD1" w:rsidR="002659D1" w:rsidRPr="00105BFB" w:rsidRDefault="002659D1" w:rsidP="00B60244">
            <w:pPr>
              <w:spacing w:after="0" w:line="240" w:lineRule="auto"/>
              <w:textAlignment w:val="baseline"/>
              <w:rPr>
                <w:rFonts w:ascii="Times New Roman" w:hAnsi="Times New Roman" w:cs="Times New Roman"/>
              </w:rPr>
            </w:pPr>
          </w:p>
        </w:tc>
      </w:tr>
      <w:tr w:rsidR="002659D1" w:rsidRPr="00105BFB" w14:paraId="2CF7353E"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0FD228" w14:textId="52150843" w:rsidR="002659D1" w:rsidRPr="00105BFB" w:rsidRDefault="002659D1" w:rsidP="007E4870">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2.7</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FE1568" w14:textId="1970F755" w:rsidR="002659D1" w:rsidRPr="00105BFB" w:rsidRDefault="002659D1" w:rsidP="001948EC">
            <w:pPr>
              <w:pStyle w:val="TableParagraph"/>
              <w:tabs>
                <w:tab w:val="left" w:pos="4111"/>
              </w:tabs>
              <w:kinsoku w:val="0"/>
              <w:overflowPunct w:val="0"/>
              <w:spacing w:before="20"/>
              <w:ind w:left="-79" w:firstLine="3"/>
              <w:rPr>
                <w:sz w:val="22"/>
                <w:szCs w:val="22"/>
              </w:rPr>
            </w:pPr>
            <w:r w:rsidRPr="00105BFB">
              <w:rPr>
                <w:sz w:val="22"/>
                <w:szCs w:val="22"/>
              </w:rPr>
              <w:t>Суммарный объем отходов, подлежащих захоронению в результате рекультивации</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881E8E" w14:textId="0BAC6655"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091D62" w14:textId="4870851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убывания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B8EC60" w14:textId="00421FE3"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Тыс.куб.м</w:t>
            </w:r>
            <w:proofErr w:type="spellEnd"/>
            <w:r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7E565423" w14:textId="7B01631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0E6B8CD" w14:textId="7F4334FE"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E4C7481" w14:textId="5054EF61"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61E3F26" w14:textId="2311AA52" w:rsidR="002659D1" w:rsidRPr="00105BFB" w:rsidRDefault="002659D1" w:rsidP="00C66F12">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216956D2" w14:textId="125E6246"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180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346ABD" w14:textId="31039102"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32EFB432" w14:textId="70DECCAB" w:rsidR="002659D1" w:rsidRPr="00105BFB" w:rsidRDefault="002659D1" w:rsidP="001948EC">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0E0AC58" w14:textId="61AB128E" w:rsidR="002659D1" w:rsidRPr="00105BFB" w:rsidRDefault="002659D1" w:rsidP="001948EC">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407F11" w14:textId="522784FA" w:rsidR="002659D1" w:rsidRPr="00105BFB" w:rsidRDefault="002659D1" w:rsidP="001948EC">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63577382" w14:textId="3D0D9057" w:rsidR="002659D1" w:rsidRPr="00105BFB" w:rsidRDefault="002659D1" w:rsidP="007960F6">
            <w:pPr>
              <w:spacing w:after="0" w:line="240" w:lineRule="auto"/>
              <w:textAlignment w:val="baseline"/>
              <w:rPr>
                <w:rFonts w:ascii="Times New Roman" w:hAnsi="Times New Roman" w:cs="Times New Roman"/>
                <w:highlight w:val="yellow"/>
              </w:rPr>
            </w:pPr>
          </w:p>
        </w:tc>
      </w:tr>
      <w:tr w:rsidR="002659D1" w:rsidRPr="00105BFB" w14:paraId="18722C6C"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DD7CB5" w14:textId="6F1EFB2E"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2.8</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062E5C" w14:textId="75E37CBA" w:rsidR="002659D1" w:rsidRPr="00105BFB" w:rsidRDefault="002659D1" w:rsidP="007960F6">
            <w:pPr>
              <w:pStyle w:val="TableParagraph"/>
              <w:tabs>
                <w:tab w:val="left" w:pos="4111"/>
              </w:tabs>
              <w:kinsoku w:val="0"/>
              <w:overflowPunct w:val="0"/>
              <w:spacing w:before="20"/>
              <w:ind w:left="-79" w:firstLine="3"/>
              <w:rPr>
                <w:sz w:val="22"/>
                <w:szCs w:val="22"/>
              </w:rPr>
            </w:pPr>
            <w:r w:rsidRPr="00105BFB">
              <w:rPr>
                <w:sz w:val="22"/>
                <w:szCs w:val="22"/>
              </w:rPr>
              <w:t>Численность населения, качество жизни которого улучшится в связи с рекультивацией объектов накопленного вреда окружающей среде</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2D239E" w14:textId="1539B60A"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BC0D9C" w14:textId="620953F4"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62EFC3" w14:textId="730F23DA"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тыс. чел.</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209500BB" w14:textId="26DF6339"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F49C733" w14:textId="62EE5374"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C6BAB06" w14:textId="6C04697F"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98CC132" w14:textId="1E925C8A"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57DC87F5" w14:textId="278BC3FF"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11,36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58B851" w14:textId="37EADF9C"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11,36</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60A3CDFF" w14:textId="48913292"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11,36</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07228FEC" w14:textId="272160E8"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F813DF" w14:textId="1F79E58A" w:rsidR="002659D1" w:rsidRPr="00105BFB" w:rsidRDefault="002659D1" w:rsidP="007960F6">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right w:val="single" w:sz="6" w:space="0" w:color="000000"/>
            </w:tcBorders>
            <w:shd w:val="clear" w:color="auto" w:fill="auto"/>
            <w:tcMar>
              <w:top w:w="0" w:type="dxa"/>
              <w:left w:w="149" w:type="dxa"/>
              <w:bottom w:w="0" w:type="dxa"/>
              <w:right w:w="149" w:type="dxa"/>
            </w:tcMar>
          </w:tcPr>
          <w:p w14:paraId="6F1F2242" w14:textId="25DAFA41" w:rsidR="002659D1" w:rsidRPr="00105BFB" w:rsidRDefault="002659D1" w:rsidP="007960F6">
            <w:pPr>
              <w:spacing w:after="0" w:line="240" w:lineRule="auto"/>
              <w:textAlignment w:val="baseline"/>
              <w:rPr>
                <w:rFonts w:ascii="Times New Roman" w:hAnsi="Times New Roman" w:cs="Times New Roman"/>
              </w:rPr>
            </w:pPr>
          </w:p>
        </w:tc>
      </w:tr>
      <w:tr w:rsidR="002659D1" w:rsidRPr="00105BFB" w14:paraId="1EFEF1B5"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C87A2E" w14:textId="7C5553BC"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2.9</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03F5BA" w14:textId="556D7B7E" w:rsidR="002659D1" w:rsidRPr="00105BFB" w:rsidRDefault="002659D1" w:rsidP="007960F6">
            <w:pPr>
              <w:pStyle w:val="TableParagraph"/>
              <w:tabs>
                <w:tab w:val="left" w:pos="4111"/>
              </w:tabs>
              <w:kinsoku w:val="0"/>
              <w:overflowPunct w:val="0"/>
              <w:spacing w:before="20"/>
              <w:ind w:left="-79" w:firstLine="3"/>
              <w:rPr>
                <w:sz w:val="22"/>
                <w:szCs w:val="22"/>
              </w:rPr>
            </w:pPr>
            <w:r w:rsidRPr="00105BFB">
              <w:rPr>
                <w:sz w:val="22"/>
                <w:szCs w:val="22"/>
              </w:rPr>
              <w:t xml:space="preserve">Численность населения, качество жизни которого улучшится в связи с рекультивацией объектов </w:t>
            </w:r>
            <w:proofErr w:type="gramStart"/>
            <w:r w:rsidRPr="00105BFB">
              <w:rPr>
                <w:sz w:val="22"/>
                <w:szCs w:val="22"/>
              </w:rPr>
              <w:t>накоплен</w:t>
            </w:r>
            <w:r>
              <w:rPr>
                <w:sz w:val="22"/>
                <w:szCs w:val="22"/>
              </w:rPr>
              <w:t>-</w:t>
            </w:r>
            <w:proofErr w:type="spellStart"/>
            <w:r w:rsidRPr="00105BFB">
              <w:rPr>
                <w:sz w:val="22"/>
                <w:szCs w:val="22"/>
              </w:rPr>
              <w:t>ного</w:t>
            </w:r>
            <w:proofErr w:type="spellEnd"/>
            <w:proofErr w:type="gramEnd"/>
            <w:r w:rsidRPr="00105BFB">
              <w:rPr>
                <w:sz w:val="22"/>
                <w:szCs w:val="22"/>
              </w:rPr>
              <w:t xml:space="preserve"> вреда </w:t>
            </w:r>
            <w:proofErr w:type="spellStart"/>
            <w:r w:rsidRPr="00105BFB">
              <w:rPr>
                <w:sz w:val="22"/>
                <w:szCs w:val="22"/>
              </w:rPr>
              <w:t>окружа</w:t>
            </w:r>
            <w:r>
              <w:rPr>
                <w:sz w:val="22"/>
                <w:szCs w:val="22"/>
              </w:rPr>
              <w:t>-</w:t>
            </w:r>
            <w:r w:rsidRPr="00105BFB">
              <w:rPr>
                <w:sz w:val="22"/>
                <w:szCs w:val="22"/>
              </w:rPr>
              <w:t>ющей</w:t>
            </w:r>
            <w:proofErr w:type="spellEnd"/>
            <w:r w:rsidRPr="00105BFB">
              <w:rPr>
                <w:sz w:val="22"/>
                <w:szCs w:val="22"/>
              </w:rPr>
              <w:t xml:space="preserve"> среде, от об</w:t>
            </w:r>
            <w:r>
              <w:rPr>
                <w:sz w:val="22"/>
                <w:szCs w:val="22"/>
              </w:rPr>
              <w:t>-</w:t>
            </w:r>
            <w:proofErr w:type="spellStart"/>
            <w:r w:rsidRPr="00105BFB">
              <w:rPr>
                <w:sz w:val="22"/>
                <w:szCs w:val="22"/>
              </w:rPr>
              <w:t>щего</w:t>
            </w:r>
            <w:proofErr w:type="spellEnd"/>
            <w:r w:rsidRPr="00105BFB">
              <w:rPr>
                <w:sz w:val="22"/>
                <w:szCs w:val="22"/>
              </w:rPr>
              <w:t xml:space="preserve"> количества населения </w:t>
            </w:r>
            <w:proofErr w:type="spellStart"/>
            <w:r w:rsidRPr="00105BFB">
              <w:rPr>
                <w:sz w:val="22"/>
                <w:szCs w:val="22"/>
              </w:rPr>
              <w:t>Челябин</w:t>
            </w:r>
            <w:r>
              <w:rPr>
                <w:sz w:val="22"/>
                <w:szCs w:val="22"/>
              </w:rPr>
              <w:t>-</w:t>
            </w:r>
            <w:r w:rsidRPr="00105BFB">
              <w:rPr>
                <w:sz w:val="22"/>
                <w:szCs w:val="22"/>
              </w:rPr>
              <w:t>ской</w:t>
            </w:r>
            <w:proofErr w:type="spellEnd"/>
            <w:r w:rsidRPr="00105BFB">
              <w:rPr>
                <w:sz w:val="22"/>
                <w:szCs w:val="22"/>
              </w:rPr>
              <w:t xml:space="preserve"> области</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F6BCB2" w14:textId="47A04BC4"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B1CBD6" w14:textId="6B876C0D"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E59C0B" w14:textId="4549245C"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28A040E4" w14:textId="09D2F62C"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6E63E13" w14:textId="10D9AD1D"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69E8312C" w14:textId="0B6DDD91"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78F595F3" w14:textId="77777777" w:rsidR="002659D1" w:rsidRPr="00105BFB" w:rsidRDefault="002659D1" w:rsidP="00C66F12">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p w14:paraId="0BB34FC3" w14:textId="4E7BA855" w:rsidR="002659D1" w:rsidRPr="00105BFB" w:rsidRDefault="002659D1" w:rsidP="00C66F12">
            <w:pPr>
              <w:spacing w:after="0" w:line="240" w:lineRule="auto"/>
              <w:jc w:val="center"/>
              <w:textAlignment w:val="baseline"/>
              <w:rPr>
                <w:rFonts w:ascii="Times New Roman" w:eastAsia="Times New Roman" w:hAnsi="Times New Roman" w:cs="Times New Roman"/>
                <w:lang w:eastAsia="ru-RU"/>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79079918" w14:textId="22F2CB3F"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0,97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8922D5" w14:textId="576BE263"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0,97</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2F0A1B9F" w14:textId="60D8DA23"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0,97</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1D27F39" w14:textId="3DB4783C" w:rsidR="002659D1" w:rsidRPr="00105BFB" w:rsidRDefault="002659D1"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678D17" w14:textId="7ED9E984" w:rsidR="002659D1" w:rsidRPr="00105BFB" w:rsidRDefault="002659D1" w:rsidP="007960F6">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9C8DF6" w14:textId="060723A4" w:rsidR="002659D1" w:rsidRPr="00105BFB" w:rsidRDefault="002659D1" w:rsidP="00D50530">
            <w:pPr>
              <w:spacing w:after="0" w:line="240" w:lineRule="auto"/>
              <w:textAlignment w:val="baseline"/>
              <w:rPr>
                <w:rFonts w:ascii="Times New Roman" w:hAnsi="Times New Roman" w:cs="Times New Roman"/>
              </w:rPr>
            </w:pPr>
          </w:p>
        </w:tc>
      </w:tr>
      <w:tr w:rsidR="007960F6" w:rsidRPr="00105BFB" w14:paraId="43AC00E9" w14:textId="77777777" w:rsidTr="002659D1">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482148" w14:textId="1FB7091D"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2.10</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319335" w14:textId="0CD38FC2" w:rsidR="007960F6" w:rsidRPr="00105BFB" w:rsidRDefault="0000658F" w:rsidP="002659D1">
            <w:pPr>
              <w:pStyle w:val="TableParagraph"/>
              <w:tabs>
                <w:tab w:val="left" w:pos="4111"/>
              </w:tabs>
              <w:kinsoku w:val="0"/>
              <w:overflowPunct w:val="0"/>
              <w:spacing w:before="20"/>
              <w:ind w:left="-79" w:firstLine="3"/>
              <w:rPr>
                <w:sz w:val="22"/>
                <w:szCs w:val="22"/>
              </w:rPr>
            </w:pPr>
            <w:r w:rsidRPr="0000658F">
              <w:rPr>
                <w:sz w:val="22"/>
                <w:szCs w:val="22"/>
              </w:rPr>
              <w:t xml:space="preserve">Оснащение мест (площадок) накопления контейнерами для </w:t>
            </w:r>
            <w:r w:rsidR="002659D1">
              <w:rPr>
                <w:sz w:val="22"/>
                <w:szCs w:val="22"/>
              </w:rPr>
              <w:t xml:space="preserve">раздельного </w:t>
            </w:r>
            <w:proofErr w:type="gramStart"/>
            <w:r w:rsidR="002659D1">
              <w:rPr>
                <w:sz w:val="22"/>
                <w:szCs w:val="22"/>
              </w:rPr>
              <w:t>сбора  мусора</w:t>
            </w:r>
            <w:proofErr w:type="gramEnd"/>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E9401A" w14:textId="527A8265"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4D1C35" w14:textId="6111CE31"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3FF346" w14:textId="01C5EE3E"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055B2E4C" w14:textId="215169E3"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160BD4BB" w14:textId="4B57FE21"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5EECC979" w14:textId="09BD13EE"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CFA01FF" w14:textId="22B71E61" w:rsidR="007960F6" w:rsidRPr="00105BFB" w:rsidRDefault="002659D1" w:rsidP="007960F6">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5E2B61B6" w14:textId="1250A545"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150674C" w14:textId="3AE0FA6B"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4497A2D4" w14:textId="63F3B71B"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5B65B513" w14:textId="77777777"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084E7F27" w14:textId="67E0759D" w:rsidR="007960F6" w:rsidRPr="00105BFB" w:rsidRDefault="007960F6" w:rsidP="007960F6">
            <w:pPr>
              <w:spacing w:after="0" w:line="240" w:lineRule="auto"/>
              <w:jc w:val="center"/>
              <w:textAlignment w:val="baseline"/>
              <w:rPr>
                <w:rFonts w:ascii="Times New Roman" w:eastAsia="Times New Roman" w:hAnsi="Times New Roman" w:cs="Times New Roman"/>
                <w:highlight w:val="yellow"/>
                <w:lang w:eastAsia="ru-RU"/>
              </w:rPr>
            </w:pPr>
            <w:r w:rsidRPr="00105BFB">
              <w:rPr>
                <w:rFonts w:ascii="Times New Roman" w:eastAsia="Times New Roman" w:hAnsi="Times New Roman" w:cs="Times New Roman"/>
                <w:lang w:eastAsia="ru-RU"/>
              </w:rPr>
              <w:t>Стратегия социально-экономического развития Варненского муниципального района на период до 2035 года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70B05E" w14:textId="2378187C" w:rsidR="007960F6" w:rsidRPr="00105BFB" w:rsidRDefault="00DF30FA" w:rsidP="007960F6">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2ADEA3" w14:textId="73C0DA35" w:rsidR="007960F6" w:rsidRPr="00105BFB" w:rsidRDefault="007960F6" w:rsidP="007960F6">
            <w:pPr>
              <w:spacing w:after="0" w:line="240" w:lineRule="auto"/>
              <w:textAlignment w:val="baseline"/>
              <w:rPr>
                <w:rFonts w:ascii="Times New Roman" w:hAnsi="Times New Roman" w:cs="Times New Roman"/>
              </w:rPr>
            </w:pPr>
            <w:r w:rsidRPr="00105BFB">
              <w:rPr>
                <w:rFonts w:ascii="Times New Roman" w:hAnsi="Times New Roman" w:cs="Times New Roman"/>
              </w:rPr>
              <w:t>формирование экономики замкнутого цикла, обеспечивающей к 2030 году сортировку 100 процентов объема ежегодно образуемых ТКО,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w:t>
            </w:r>
            <w:r w:rsidR="002659D1">
              <w:rPr>
                <w:rFonts w:ascii="Times New Roman" w:hAnsi="Times New Roman" w:cs="Times New Roman"/>
              </w:rPr>
              <w:t>стве вторичных ресурсов и сырья</w:t>
            </w:r>
          </w:p>
        </w:tc>
      </w:tr>
      <w:tr w:rsidR="007960F6" w:rsidRPr="00105BFB" w14:paraId="4E7752BB" w14:textId="77777777" w:rsidTr="002659D1">
        <w:tc>
          <w:tcPr>
            <w:tcW w:w="16040" w:type="dxa"/>
            <w:gridSpan w:val="2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C555C0" w14:textId="7B2B438A" w:rsidR="007960F6" w:rsidRPr="00105BFB" w:rsidRDefault="0011290F" w:rsidP="0011290F">
            <w:pPr>
              <w:pStyle w:val="aa"/>
              <w:spacing w:after="0" w:line="240" w:lineRule="auto"/>
              <w:textAlignment w:val="baseline"/>
              <w:rPr>
                <w:rFonts w:ascii="Times New Roman" w:hAnsi="Times New Roman" w:cs="Times New Roman"/>
              </w:rPr>
            </w:pPr>
            <w:r w:rsidRPr="00105BFB">
              <w:rPr>
                <w:rFonts w:ascii="Times New Roman" w:hAnsi="Times New Roman" w:cs="Times New Roman"/>
              </w:rPr>
              <w:t xml:space="preserve">Задача 3: </w:t>
            </w:r>
            <w:r w:rsidR="007960F6" w:rsidRPr="00105BFB">
              <w:rPr>
                <w:rFonts w:ascii="Times New Roman" w:hAnsi="Times New Roman" w:cs="Times New Roman"/>
              </w:rPr>
              <w:t>комплексное экологическое оздоровление территорий за счёт увеличения и сохранения объёмов зелёных насаждений, включая регулирование воздействия выбросов загрязняющих веществ на атмосферный воздух (</w:t>
            </w:r>
            <w:r w:rsidR="00873FD9" w:rsidRPr="00873FD9">
              <w:rPr>
                <w:rFonts w:ascii="Times New Roman" w:eastAsia="Times New Roman" w:hAnsi="Times New Roman" w:cs="Times New Roman"/>
                <w:lang w:eastAsia="ru-RU"/>
              </w:rPr>
              <w:t>"Комплексное экологическое оздоровление территорий населенных пунктов Челябинской области - "Зеленый город"</w:t>
            </w:r>
            <w:r w:rsidR="00236D4A">
              <w:rPr>
                <w:rFonts w:ascii="Times New Roman" w:eastAsia="Times New Roman" w:hAnsi="Times New Roman" w:cs="Times New Roman"/>
                <w:lang w:eastAsia="ru-RU"/>
              </w:rPr>
              <w:t xml:space="preserve">, </w:t>
            </w:r>
            <w:r w:rsidR="00236D4A" w:rsidRPr="00236D4A">
              <w:rPr>
                <w:rFonts w:ascii="Times New Roman" w:eastAsia="Times New Roman" w:hAnsi="Times New Roman" w:cs="Times New Roman"/>
                <w:lang w:eastAsia="ru-RU"/>
              </w:rPr>
              <w:t>"Охрана атмосферного воздуха"</w:t>
            </w:r>
            <w:r w:rsidR="00873FD9">
              <w:rPr>
                <w:rFonts w:ascii="Times New Roman" w:eastAsia="Times New Roman" w:hAnsi="Times New Roman" w:cs="Times New Roman"/>
                <w:lang w:eastAsia="ru-RU"/>
              </w:rPr>
              <w:t>)</w:t>
            </w:r>
          </w:p>
        </w:tc>
      </w:tr>
      <w:tr w:rsidR="007960F6" w:rsidRPr="00105BFB" w14:paraId="6145AF92" w14:textId="77777777" w:rsidTr="002659D1">
        <w:trPr>
          <w:trHeight w:val="2548"/>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284204" w14:textId="3DF45A3B"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3.1</w:t>
            </w:r>
          </w:p>
        </w:tc>
        <w:tc>
          <w:tcPr>
            <w:tcW w:w="2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7951A5" w14:textId="74481516" w:rsidR="007960F6" w:rsidRPr="00105BFB" w:rsidRDefault="006667C7" w:rsidP="009E057A">
            <w:pPr>
              <w:pStyle w:val="TableParagraph"/>
              <w:tabs>
                <w:tab w:val="left" w:pos="4111"/>
              </w:tabs>
              <w:kinsoku w:val="0"/>
              <w:overflowPunct w:val="0"/>
              <w:spacing w:before="20"/>
              <w:ind w:left="-79" w:firstLine="3"/>
              <w:rPr>
                <w:sz w:val="22"/>
                <w:szCs w:val="22"/>
              </w:rPr>
            </w:pPr>
            <w:r>
              <w:rPr>
                <w:sz w:val="22"/>
                <w:szCs w:val="22"/>
              </w:rPr>
              <w:t>Озеленение территорий</w:t>
            </w:r>
          </w:p>
        </w:tc>
        <w:tc>
          <w:tcPr>
            <w:tcW w:w="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3DF7A4" w14:textId="6D26020D"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521A1B" w14:textId="6629AEB9"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возрастания</w:t>
            </w:r>
          </w:p>
        </w:tc>
        <w:tc>
          <w:tcPr>
            <w:tcW w:w="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C05B3F" w14:textId="167462C1" w:rsidR="007960F6" w:rsidRPr="00105BFB" w:rsidRDefault="00DB11E8" w:rsidP="007960F6">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т</w:t>
            </w:r>
            <w:r w:rsidR="007960F6" w:rsidRPr="00105BFB">
              <w:rPr>
                <w:rFonts w:ascii="Times New Roman" w:eastAsia="Times New Roman" w:hAnsi="Times New Roman" w:cs="Times New Roman"/>
                <w:lang w:eastAsia="ru-RU"/>
              </w:rPr>
              <w:t>ыс.ед</w:t>
            </w:r>
            <w:proofErr w:type="spellEnd"/>
            <w:r w:rsidR="007960F6" w:rsidRPr="00105BFB">
              <w:rPr>
                <w:rFonts w:ascii="Times New Roman" w:eastAsia="Times New Roman" w:hAnsi="Times New Roman" w:cs="Times New Roman"/>
                <w:lang w:eastAsia="ru-RU"/>
              </w:rPr>
              <w:t>.</w:t>
            </w:r>
          </w:p>
        </w:tc>
        <w:tc>
          <w:tcPr>
            <w:tcW w:w="785"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047946C6" w14:textId="09FD4714"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r w:rsidR="00DB11E8" w:rsidRPr="00105BFB">
              <w:rPr>
                <w:rFonts w:ascii="Times New Roman" w:eastAsia="Times New Roman" w:hAnsi="Times New Roman" w:cs="Times New Roman"/>
                <w:lang w:eastAsia="ru-RU"/>
              </w:rPr>
              <w:t>,3</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3B9CC6F6" w14:textId="6628CDFA"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0889AB94" w14:textId="4672D6D9"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897" w:type="dxa"/>
            <w:gridSpan w:val="2"/>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14:paraId="248808EF" w14:textId="77567452"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11CB8D32" w14:textId="4AB95796"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8F47EDF" w14:textId="5FF324EF"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856"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66B40454" w14:textId="21E4C1FF"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p>
        </w:tc>
        <w:tc>
          <w:tcPr>
            <w:tcW w:w="1348"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A1C560E" w14:textId="4678E93F"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- 2035;</w:t>
            </w:r>
          </w:p>
          <w:p w14:paraId="23170A1F" w14:textId="6C1E3844" w:rsidR="007960F6" w:rsidRPr="00105BFB" w:rsidRDefault="007960F6" w:rsidP="007960F6">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Стратегия социально-экономического развития Варненского муниципального района на период до 2035 года</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EC078D" w14:textId="0A7AC971" w:rsidR="007960F6" w:rsidRPr="00105BFB" w:rsidRDefault="00DF30FA" w:rsidP="007960F6">
            <w:pPr>
              <w:tabs>
                <w:tab w:val="left" w:pos="705"/>
              </w:tabs>
              <w:spacing w:after="0" w:line="240" w:lineRule="auto"/>
              <w:textAlignment w:val="baseline"/>
              <w:rPr>
                <w:rFonts w:ascii="Times New Roman" w:hAnsi="Times New Roman" w:cs="Times New Roman"/>
              </w:rPr>
            </w:pPr>
            <w:r>
              <w:rPr>
                <w:rFonts w:ascii="Times New Roman" w:eastAsia="Times New Roman" w:hAnsi="Times New Roman" w:cs="Times New Roman"/>
                <w:lang w:eastAsia="ru-RU"/>
              </w:rPr>
              <w:t>Управление по имуществу</w:t>
            </w:r>
          </w:p>
        </w:tc>
        <w:tc>
          <w:tcPr>
            <w:tcW w:w="19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EA8039" w14:textId="18977C8E" w:rsidR="007960F6" w:rsidRPr="00105BFB" w:rsidRDefault="007960F6" w:rsidP="007960F6">
            <w:pPr>
              <w:spacing w:after="0" w:line="240" w:lineRule="auto"/>
              <w:textAlignment w:val="baseline"/>
              <w:rPr>
                <w:rFonts w:ascii="Times New Roman" w:hAnsi="Times New Roman" w:cs="Times New Roman"/>
              </w:rPr>
            </w:pPr>
            <w:r w:rsidRPr="00105BFB">
              <w:rPr>
                <w:rFonts w:ascii="Times New Roman" w:hAnsi="Times New Roman" w:cs="Times New Roman"/>
              </w:rPr>
              <w:t>поэтапное снижение к 2036 году в два раза выбросов опасных загрязняющих веществ, оказывающих наибольшее негативное воздействие на окружающую среду и здоровье человека</w:t>
            </w:r>
          </w:p>
        </w:tc>
      </w:tr>
    </w:tbl>
    <w:p w14:paraId="5383BD6B" w14:textId="77777777" w:rsidR="00F379AA" w:rsidRDefault="00F379AA" w:rsidP="0066229B">
      <w:pPr>
        <w:spacing w:after="240" w:line="240" w:lineRule="auto"/>
        <w:jc w:val="center"/>
        <w:textAlignment w:val="baseline"/>
        <w:outlineLvl w:val="3"/>
        <w:rPr>
          <w:rFonts w:ascii="Times New Roman" w:eastAsia="Times New Roman" w:hAnsi="Times New Roman" w:cs="Times New Roman"/>
          <w:b/>
          <w:bCs/>
          <w:sz w:val="28"/>
          <w:szCs w:val="28"/>
          <w:lang w:eastAsia="ru-RU"/>
        </w:rPr>
      </w:pPr>
    </w:p>
    <w:p w14:paraId="15C6EF36" w14:textId="16D289FC" w:rsidR="0066229B" w:rsidRPr="004428AC" w:rsidRDefault="004428AC" w:rsidP="004428AC">
      <w:pPr>
        <w:pStyle w:val="aa"/>
        <w:numPr>
          <w:ilvl w:val="0"/>
          <w:numId w:val="14"/>
        </w:numPr>
        <w:spacing w:after="240" w:line="240" w:lineRule="auto"/>
        <w:jc w:val="center"/>
        <w:textAlignment w:val="baseline"/>
        <w:outlineLvl w:val="3"/>
        <w:rPr>
          <w:rFonts w:ascii="Times New Roman" w:eastAsia="Times New Roman" w:hAnsi="Times New Roman" w:cs="Times New Roman"/>
          <w:b/>
          <w:bCs/>
          <w:sz w:val="28"/>
          <w:szCs w:val="28"/>
          <w:lang w:eastAsia="ru-RU"/>
        </w:rPr>
      </w:pPr>
      <w:r w:rsidRPr="004428AC">
        <w:rPr>
          <w:rFonts w:ascii="Times New Roman" w:eastAsia="Times New Roman" w:hAnsi="Times New Roman" w:cs="Times New Roman"/>
          <w:b/>
          <w:bCs/>
          <w:sz w:val="28"/>
          <w:szCs w:val="28"/>
          <w:lang w:eastAsia="ru-RU"/>
        </w:rPr>
        <w:t>План достижения показателей муниципальной программы в 2025 году</w:t>
      </w:r>
    </w:p>
    <w:tbl>
      <w:tblPr>
        <w:tblW w:w="15347" w:type="dxa"/>
        <w:tblInd w:w="150" w:type="dxa"/>
        <w:tblLayout w:type="fixed"/>
        <w:tblCellMar>
          <w:left w:w="0" w:type="dxa"/>
          <w:right w:w="0" w:type="dxa"/>
        </w:tblCellMar>
        <w:tblLook w:val="04A0" w:firstRow="1" w:lastRow="0" w:firstColumn="1" w:lastColumn="0" w:noHBand="0" w:noVBand="1"/>
      </w:tblPr>
      <w:tblGrid>
        <w:gridCol w:w="652"/>
        <w:gridCol w:w="2459"/>
        <w:gridCol w:w="851"/>
        <w:gridCol w:w="1126"/>
        <w:gridCol w:w="32"/>
        <w:gridCol w:w="494"/>
        <w:gridCol w:w="174"/>
        <w:gridCol w:w="500"/>
        <w:gridCol w:w="343"/>
        <w:gridCol w:w="308"/>
        <w:gridCol w:w="535"/>
        <w:gridCol w:w="137"/>
        <w:gridCol w:w="705"/>
        <w:gridCol w:w="121"/>
        <w:gridCol w:w="722"/>
        <w:gridCol w:w="95"/>
        <w:gridCol w:w="664"/>
        <w:gridCol w:w="225"/>
        <w:gridCol w:w="462"/>
        <w:gridCol w:w="522"/>
        <w:gridCol w:w="165"/>
        <w:gridCol w:w="576"/>
        <w:gridCol w:w="700"/>
        <w:gridCol w:w="72"/>
        <w:gridCol w:w="629"/>
        <w:gridCol w:w="701"/>
        <w:gridCol w:w="28"/>
        <w:gridCol w:w="1341"/>
        <w:gridCol w:w="8"/>
      </w:tblGrid>
      <w:tr w:rsidR="001B1DA2" w:rsidRPr="00105BFB" w14:paraId="060CB353" w14:textId="77777777" w:rsidTr="00DB11E8">
        <w:trPr>
          <w:gridAfter w:val="2"/>
          <w:wAfter w:w="1349" w:type="dxa"/>
          <w:trHeight w:val="15"/>
        </w:trPr>
        <w:tc>
          <w:tcPr>
            <w:tcW w:w="652" w:type="dxa"/>
            <w:tcBorders>
              <w:top w:val="nil"/>
              <w:left w:val="nil"/>
              <w:bottom w:val="nil"/>
              <w:right w:val="nil"/>
            </w:tcBorders>
            <w:shd w:val="clear" w:color="auto" w:fill="auto"/>
            <w:hideMark/>
          </w:tcPr>
          <w:p w14:paraId="0BD3A032"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2459" w:type="dxa"/>
            <w:tcBorders>
              <w:top w:val="nil"/>
              <w:left w:val="nil"/>
              <w:bottom w:val="nil"/>
              <w:right w:val="nil"/>
            </w:tcBorders>
            <w:shd w:val="clear" w:color="auto" w:fill="auto"/>
            <w:hideMark/>
          </w:tcPr>
          <w:p w14:paraId="50B54CC5"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851" w:type="dxa"/>
            <w:tcBorders>
              <w:top w:val="nil"/>
              <w:left w:val="nil"/>
              <w:bottom w:val="nil"/>
              <w:right w:val="nil"/>
            </w:tcBorders>
            <w:shd w:val="clear" w:color="auto" w:fill="auto"/>
            <w:hideMark/>
          </w:tcPr>
          <w:p w14:paraId="564EFAA8"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1126" w:type="dxa"/>
            <w:tcBorders>
              <w:top w:val="nil"/>
              <w:left w:val="nil"/>
              <w:bottom w:val="nil"/>
              <w:right w:val="nil"/>
            </w:tcBorders>
            <w:shd w:val="clear" w:color="auto" w:fill="auto"/>
            <w:hideMark/>
          </w:tcPr>
          <w:p w14:paraId="2EF2D7BF"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32" w:type="dxa"/>
            <w:tcBorders>
              <w:top w:val="nil"/>
              <w:left w:val="nil"/>
              <w:bottom w:val="nil"/>
              <w:right w:val="nil"/>
            </w:tcBorders>
            <w:shd w:val="clear" w:color="auto" w:fill="auto"/>
            <w:hideMark/>
          </w:tcPr>
          <w:p w14:paraId="354B96A0"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494" w:type="dxa"/>
            <w:tcBorders>
              <w:top w:val="nil"/>
              <w:left w:val="nil"/>
              <w:bottom w:val="nil"/>
              <w:right w:val="nil"/>
            </w:tcBorders>
            <w:shd w:val="clear" w:color="auto" w:fill="auto"/>
            <w:hideMark/>
          </w:tcPr>
          <w:p w14:paraId="2FDE429B"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74" w:type="dxa"/>
            <w:gridSpan w:val="2"/>
            <w:tcBorders>
              <w:top w:val="nil"/>
              <w:left w:val="nil"/>
              <w:bottom w:val="nil"/>
              <w:right w:val="nil"/>
            </w:tcBorders>
            <w:shd w:val="clear" w:color="auto" w:fill="auto"/>
            <w:hideMark/>
          </w:tcPr>
          <w:p w14:paraId="7CADFCE9"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51" w:type="dxa"/>
            <w:gridSpan w:val="2"/>
            <w:tcBorders>
              <w:top w:val="nil"/>
              <w:left w:val="nil"/>
              <w:bottom w:val="nil"/>
              <w:right w:val="nil"/>
            </w:tcBorders>
            <w:shd w:val="clear" w:color="auto" w:fill="auto"/>
            <w:hideMark/>
          </w:tcPr>
          <w:p w14:paraId="39CC7739"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72" w:type="dxa"/>
            <w:gridSpan w:val="2"/>
            <w:tcBorders>
              <w:top w:val="nil"/>
              <w:left w:val="nil"/>
              <w:bottom w:val="nil"/>
              <w:right w:val="nil"/>
            </w:tcBorders>
            <w:shd w:val="clear" w:color="auto" w:fill="auto"/>
            <w:hideMark/>
          </w:tcPr>
          <w:p w14:paraId="740693DB"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826" w:type="dxa"/>
            <w:gridSpan w:val="2"/>
            <w:tcBorders>
              <w:top w:val="nil"/>
              <w:left w:val="nil"/>
              <w:bottom w:val="nil"/>
              <w:right w:val="nil"/>
            </w:tcBorders>
            <w:shd w:val="clear" w:color="auto" w:fill="auto"/>
            <w:hideMark/>
          </w:tcPr>
          <w:p w14:paraId="3B6323B5"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817" w:type="dxa"/>
            <w:gridSpan w:val="2"/>
            <w:tcBorders>
              <w:top w:val="nil"/>
              <w:left w:val="nil"/>
              <w:bottom w:val="nil"/>
              <w:right w:val="nil"/>
            </w:tcBorders>
            <w:shd w:val="clear" w:color="auto" w:fill="auto"/>
            <w:hideMark/>
          </w:tcPr>
          <w:p w14:paraId="655DA700"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64" w:type="dxa"/>
            <w:tcBorders>
              <w:top w:val="nil"/>
              <w:left w:val="nil"/>
              <w:bottom w:val="nil"/>
              <w:right w:val="nil"/>
            </w:tcBorders>
            <w:shd w:val="clear" w:color="auto" w:fill="auto"/>
            <w:hideMark/>
          </w:tcPr>
          <w:p w14:paraId="54DC9971"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87" w:type="dxa"/>
            <w:gridSpan w:val="2"/>
            <w:tcBorders>
              <w:top w:val="nil"/>
              <w:left w:val="nil"/>
              <w:bottom w:val="nil"/>
              <w:right w:val="nil"/>
            </w:tcBorders>
            <w:shd w:val="clear" w:color="auto" w:fill="auto"/>
            <w:hideMark/>
          </w:tcPr>
          <w:p w14:paraId="2DF77A37"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687" w:type="dxa"/>
            <w:gridSpan w:val="2"/>
            <w:tcBorders>
              <w:top w:val="nil"/>
              <w:left w:val="nil"/>
              <w:bottom w:val="nil"/>
              <w:right w:val="nil"/>
            </w:tcBorders>
            <w:shd w:val="clear" w:color="auto" w:fill="auto"/>
            <w:hideMark/>
          </w:tcPr>
          <w:p w14:paraId="0A18549E"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2678" w:type="dxa"/>
            <w:gridSpan w:val="5"/>
            <w:tcBorders>
              <w:top w:val="nil"/>
              <w:left w:val="nil"/>
              <w:bottom w:val="nil"/>
              <w:right w:val="nil"/>
            </w:tcBorders>
            <w:shd w:val="clear" w:color="auto" w:fill="auto"/>
            <w:hideMark/>
          </w:tcPr>
          <w:p w14:paraId="6272F38F" w14:textId="77777777" w:rsidR="0066229B" w:rsidRPr="00105BFB" w:rsidRDefault="0066229B" w:rsidP="002B01AD">
            <w:pPr>
              <w:spacing w:after="0" w:line="240" w:lineRule="auto"/>
              <w:rPr>
                <w:rFonts w:ascii="Times New Roman" w:eastAsia="Times New Roman" w:hAnsi="Times New Roman" w:cs="Times New Roman"/>
                <w:lang w:eastAsia="ru-RU"/>
              </w:rPr>
            </w:pPr>
          </w:p>
        </w:tc>
        <w:tc>
          <w:tcPr>
            <w:tcW w:w="28" w:type="dxa"/>
            <w:tcBorders>
              <w:top w:val="nil"/>
              <w:left w:val="nil"/>
              <w:bottom w:val="nil"/>
              <w:right w:val="nil"/>
            </w:tcBorders>
            <w:shd w:val="clear" w:color="auto" w:fill="auto"/>
            <w:hideMark/>
          </w:tcPr>
          <w:p w14:paraId="6EF69DB2" w14:textId="77777777" w:rsidR="0066229B" w:rsidRPr="00105BFB" w:rsidRDefault="0066229B" w:rsidP="002B01AD">
            <w:pPr>
              <w:spacing w:after="0" w:line="240" w:lineRule="auto"/>
              <w:rPr>
                <w:rFonts w:ascii="Times New Roman" w:eastAsia="Times New Roman" w:hAnsi="Times New Roman" w:cs="Times New Roman"/>
                <w:lang w:eastAsia="ru-RU"/>
              </w:rPr>
            </w:pPr>
          </w:p>
        </w:tc>
      </w:tr>
      <w:tr w:rsidR="001B1DA2" w:rsidRPr="00105BFB" w14:paraId="739C010C" w14:textId="77777777" w:rsidTr="00DB11E8">
        <w:tc>
          <w:tcPr>
            <w:tcW w:w="6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0481BCB"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N п/п</w:t>
            </w:r>
          </w:p>
        </w:tc>
        <w:tc>
          <w:tcPr>
            <w:tcW w:w="245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95F0DC4"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Цели/показатели муниципальной программы</w:t>
            </w:r>
          </w:p>
        </w:tc>
        <w:tc>
          <w:tcPr>
            <w:tcW w:w="8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2E9FFBEF"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Уровень показателя</w:t>
            </w:r>
          </w:p>
        </w:tc>
        <w:tc>
          <w:tcPr>
            <w:tcW w:w="112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A90D099"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Единица измерения</w:t>
            </w:r>
          </w:p>
          <w:p w14:paraId="309F5014" w14:textId="04B0490D"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(по </w:t>
            </w:r>
            <w:hyperlink r:id="rId11" w:anchor="7D20K3" w:history="1">
              <w:r w:rsidRPr="00105BFB">
                <w:rPr>
                  <w:rFonts w:ascii="Times New Roman" w:eastAsia="Times New Roman" w:hAnsi="Times New Roman" w:cs="Times New Roman"/>
                  <w:u w:val="single"/>
                  <w:lang w:eastAsia="ru-RU"/>
                </w:rPr>
                <w:t>ОКЕИ</w:t>
              </w:r>
            </w:hyperlink>
            <w:r w:rsidRPr="00105BFB">
              <w:rPr>
                <w:rFonts w:ascii="Times New Roman" w:eastAsia="Times New Roman" w:hAnsi="Times New Roman" w:cs="Times New Roman"/>
                <w:lang w:eastAsia="ru-RU"/>
              </w:rPr>
              <w:t>)</w:t>
            </w:r>
          </w:p>
        </w:tc>
        <w:tc>
          <w:tcPr>
            <w:tcW w:w="8882" w:type="dxa"/>
            <w:gridSpan w:val="2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CFE894"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Плановые значения по месяцам</w:t>
            </w:r>
          </w:p>
        </w:tc>
        <w:tc>
          <w:tcPr>
            <w:tcW w:w="1377"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451A6363" w14:textId="77777777" w:rsidR="0066229B" w:rsidRPr="00105BFB" w:rsidRDefault="006622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На конец</w:t>
            </w:r>
          </w:p>
          <w:p w14:paraId="28878F95" w14:textId="44FC6815" w:rsidR="0066229B"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 xml:space="preserve">2025 </w:t>
            </w:r>
            <w:r w:rsidR="0066229B" w:rsidRPr="00105BFB">
              <w:rPr>
                <w:rFonts w:ascii="Times New Roman" w:eastAsia="Times New Roman" w:hAnsi="Times New Roman" w:cs="Times New Roman"/>
                <w:lang w:eastAsia="ru-RU"/>
              </w:rPr>
              <w:t>года</w:t>
            </w:r>
          </w:p>
        </w:tc>
      </w:tr>
      <w:tr w:rsidR="001B1DA2" w:rsidRPr="00105BFB" w14:paraId="114D5F06" w14:textId="77777777" w:rsidTr="00DB11E8">
        <w:trPr>
          <w:gridAfter w:val="1"/>
          <w:wAfter w:w="8" w:type="dxa"/>
        </w:trPr>
        <w:tc>
          <w:tcPr>
            <w:tcW w:w="6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2E112DC" w14:textId="77777777" w:rsidR="00F642A2" w:rsidRPr="00105BFB" w:rsidRDefault="00F642A2" w:rsidP="002B01AD">
            <w:pPr>
              <w:spacing w:after="0" w:line="240" w:lineRule="auto"/>
              <w:rPr>
                <w:rFonts w:ascii="Times New Roman" w:eastAsia="Times New Roman" w:hAnsi="Times New Roman" w:cs="Times New Roman"/>
                <w:lang w:eastAsia="ru-RU"/>
              </w:rPr>
            </w:pPr>
          </w:p>
        </w:tc>
        <w:tc>
          <w:tcPr>
            <w:tcW w:w="245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4F9D522B" w14:textId="77777777" w:rsidR="00F642A2" w:rsidRPr="00105BFB" w:rsidRDefault="00F642A2" w:rsidP="002B01AD">
            <w:pPr>
              <w:spacing w:after="0" w:line="240" w:lineRule="auto"/>
              <w:rPr>
                <w:rFonts w:ascii="Times New Roman" w:eastAsia="Times New Roman" w:hAnsi="Times New Roman" w:cs="Times New Roman"/>
                <w:lang w:eastAsia="ru-RU"/>
              </w:rPr>
            </w:pPr>
          </w:p>
        </w:tc>
        <w:tc>
          <w:tcPr>
            <w:tcW w:w="8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1662A10" w14:textId="77777777" w:rsidR="00F642A2" w:rsidRPr="00105BFB" w:rsidRDefault="00F642A2" w:rsidP="002B01AD">
            <w:pPr>
              <w:spacing w:after="0" w:line="240" w:lineRule="auto"/>
              <w:rPr>
                <w:rFonts w:ascii="Times New Roman" w:eastAsia="Times New Roman" w:hAnsi="Times New Roman" w:cs="Times New Roman"/>
                <w:lang w:eastAsia="ru-RU"/>
              </w:rPr>
            </w:pPr>
          </w:p>
        </w:tc>
        <w:tc>
          <w:tcPr>
            <w:tcW w:w="112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27689DFA" w14:textId="77777777" w:rsidR="00F642A2" w:rsidRPr="00105BFB" w:rsidRDefault="00F642A2" w:rsidP="002B01AD">
            <w:pPr>
              <w:spacing w:after="0" w:line="240" w:lineRule="auto"/>
              <w:rPr>
                <w:rFonts w:ascii="Times New Roman" w:eastAsia="Times New Roman" w:hAnsi="Times New Roman" w:cs="Times New Roman"/>
                <w:lang w:eastAsia="ru-RU"/>
              </w:rPr>
            </w:pP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814474" w14:textId="7D854CE1" w:rsidR="00F642A2" w:rsidRPr="00105BFB" w:rsidRDefault="00C9212A" w:rsidP="002B01AD">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Я</w:t>
            </w:r>
            <w:r w:rsidR="00D05210" w:rsidRPr="00105BFB">
              <w:rPr>
                <w:rFonts w:ascii="Times New Roman" w:eastAsia="Times New Roman" w:hAnsi="Times New Roman" w:cs="Times New Roman"/>
                <w:lang w:eastAsia="ru-RU"/>
              </w:rPr>
              <w:t>нв</w:t>
            </w:r>
            <w:proofErr w:type="spellEnd"/>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2BFEAA" w14:textId="12777490" w:rsidR="00F642A2" w:rsidRPr="00105BFB" w:rsidRDefault="00F45DA6" w:rsidP="002B01AD">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Ф</w:t>
            </w:r>
            <w:r w:rsidR="00D05210" w:rsidRPr="00105BFB">
              <w:rPr>
                <w:rFonts w:ascii="Times New Roman" w:eastAsia="Times New Roman" w:hAnsi="Times New Roman" w:cs="Times New Roman"/>
                <w:lang w:eastAsia="ru-RU"/>
              </w:rPr>
              <w:t>ев</w:t>
            </w:r>
            <w:proofErr w:type="spellEnd"/>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D5A895" w14:textId="02F1D241" w:rsidR="00F642A2" w:rsidRPr="00105BFB" w:rsidRDefault="00F45DA6"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w:t>
            </w:r>
            <w:r w:rsidR="00F642A2" w:rsidRPr="00105BFB">
              <w:rPr>
                <w:rFonts w:ascii="Times New Roman" w:eastAsia="Times New Roman" w:hAnsi="Times New Roman" w:cs="Times New Roman"/>
                <w:lang w:eastAsia="ru-RU"/>
              </w:rPr>
              <w:t>арт</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B13A63" w14:textId="4B5D219F" w:rsidR="00F642A2" w:rsidRPr="00105BFB" w:rsidRDefault="00C9212A" w:rsidP="002B01AD">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А</w:t>
            </w:r>
            <w:r w:rsidR="00D05210" w:rsidRPr="00105BFB">
              <w:rPr>
                <w:rFonts w:ascii="Times New Roman" w:eastAsia="Times New Roman" w:hAnsi="Times New Roman" w:cs="Times New Roman"/>
                <w:lang w:eastAsia="ru-RU"/>
              </w:rPr>
              <w:t>пр</w:t>
            </w:r>
            <w:proofErr w:type="spellEnd"/>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19D522" w14:textId="4E18C531" w:rsidR="00F642A2" w:rsidRPr="00105BFB" w:rsidRDefault="00F45DA6"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w:t>
            </w:r>
            <w:r w:rsidR="00F642A2" w:rsidRPr="00105BFB">
              <w:rPr>
                <w:rFonts w:ascii="Times New Roman" w:eastAsia="Times New Roman" w:hAnsi="Times New Roman" w:cs="Times New Roman"/>
                <w:lang w:eastAsia="ru-RU"/>
              </w:rPr>
              <w:t>ай</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126C25" w14:textId="76F69D14" w:rsidR="00F642A2" w:rsidRPr="00105BFB" w:rsidRDefault="00C9212A"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И</w:t>
            </w:r>
            <w:r w:rsidR="00F642A2" w:rsidRPr="00105BFB">
              <w:rPr>
                <w:rFonts w:ascii="Times New Roman" w:eastAsia="Times New Roman" w:hAnsi="Times New Roman" w:cs="Times New Roman"/>
                <w:lang w:eastAsia="ru-RU"/>
              </w:rPr>
              <w:t>юнь</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CB8568" w14:textId="77726B80" w:rsidR="00F642A2" w:rsidRPr="00105BFB" w:rsidRDefault="00C9212A"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И</w:t>
            </w:r>
            <w:r w:rsidR="00F642A2" w:rsidRPr="00105BFB">
              <w:rPr>
                <w:rFonts w:ascii="Times New Roman" w:eastAsia="Times New Roman" w:hAnsi="Times New Roman" w:cs="Times New Roman"/>
                <w:lang w:eastAsia="ru-RU"/>
              </w:rPr>
              <w:t>юль</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C9C8EF" w14:textId="75B7A694" w:rsidR="00F642A2" w:rsidRPr="00105BFB" w:rsidRDefault="00C9212A" w:rsidP="002B01AD">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А</w:t>
            </w:r>
            <w:r w:rsidR="00D05210" w:rsidRPr="00105BFB">
              <w:rPr>
                <w:rFonts w:ascii="Times New Roman" w:eastAsia="Times New Roman" w:hAnsi="Times New Roman" w:cs="Times New Roman"/>
                <w:lang w:eastAsia="ru-RU"/>
              </w:rPr>
              <w:t>вг</w:t>
            </w:r>
            <w:proofErr w:type="spellEnd"/>
          </w:p>
        </w:tc>
        <w:tc>
          <w:tcPr>
            <w:tcW w:w="7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2E7714" w14:textId="0D24624F" w:rsidR="00F642A2" w:rsidRPr="00105BFB" w:rsidRDefault="00F45DA6"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С</w:t>
            </w:r>
            <w:r w:rsidR="00D05210" w:rsidRPr="00105BFB">
              <w:rPr>
                <w:rFonts w:ascii="Times New Roman" w:eastAsia="Times New Roman" w:hAnsi="Times New Roman" w:cs="Times New Roman"/>
                <w:lang w:eastAsia="ru-RU"/>
              </w:rPr>
              <w:t>ен</w:t>
            </w:r>
          </w:p>
        </w:tc>
        <w:tc>
          <w:tcPr>
            <w:tcW w:w="701"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429B16A7" w14:textId="63DA7EB7" w:rsidR="00F642A2" w:rsidRPr="00105BFB" w:rsidRDefault="00F45DA6" w:rsidP="002B01AD">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О</w:t>
            </w:r>
            <w:r w:rsidR="00D05210" w:rsidRPr="00105BFB">
              <w:rPr>
                <w:rFonts w:ascii="Times New Roman" w:eastAsia="Times New Roman" w:hAnsi="Times New Roman" w:cs="Times New Roman"/>
                <w:lang w:eastAsia="ru-RU"/>
              </w:rPr>
              <w:t>кт</w:t>
            </w:r>
            <w:proofErr w:type="spellEnd"/>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231B7EE8" w14:textId="2AB135D5" w:rsidR="00F642A2" w:rsidRPr="00105BFB" w:rsidRDefault="00F45DA6" w:rsidP="00F642A2">
            <w:pPr>
              <w:spacing w:after="0" w:line="240" w:lineRule="auto"/>
              <w:jc w:val="center"/>
              <w:textAlignment w:val="baseline"/>
              <w:rPr>
                <w:rFonts w:ascii="Times New Roman" w:eastAsia="Times New Roman" w:hAnsi="Times New Roman" w:cs="Times New Roman"/>
                <w:lang w:eastAsia="ru-RU"/>
              </w:rPr>
            </w:pPr>
            <w:proofErr w:type="spellStart"/>
            <w:r w:rsidRPr="00105BFB">
              <w:rPr>
                <w:rFonts w:ascii="Times New Roman" w:eastAsia="Times New Roman" w:hAnsi="Times New Roman" w:cs="Times New Roman"/>
                <w:lang w:eastAsia="ru-RU"/>
              </w:rPr>
              <w:t>Н</w:t>
            </w:r>
            <w:r w:rsidR="00D05210" w:rsidRPr="00105BFB">
              <w:rPr>
                <w:rFonts w:ascii="Times New Roman" w:eastAsia="Times New Roman" w:hAnsi="Times New Roman" w:cs="Times New Roman"/>
                <w:lang w:eastAsia="ru-RU"/>
              </w:rPr>
              <w:t>ояб</w:t>
            </w:r>
            <w:proofErr w:type="spellEnd"/>
          </w:p>
        </w:tc>
        <w:tc>
          <w:tcPr>
            <w:tcW w:w="1369" w:type="dxa"/>
            <w:gridSpan w:val="2"/>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C0DD15" w14:textId="02F9D210"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p>
        </w:tc>
      </w:tr>
      <w:tr w:rsidR="001C48FF" w:rsidRPr="00105BFB" w14:paraId="04722003" w14:textId="50DF8AB3" w:rsidTr="001C48FF">
        <w:trPr>
          <w:gridAfter w:val="1"/>
          <w:wAfter w:w="8" w:type="dxa"/>
          <w:trHeight w:val="462"/>
        </w:trPr>
        <w:tc>
          <w:tcPr>
            <w:tcW w:w="15339" w:type="dxa"/>
            <w:gridSpan w:val="28"/>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2AD8C7C0" w14:textId="406A4663" w:rsidR="001C48FF" w:rsidRPr="00105BFB" w:rsidRDefault="001C48FF" w:rsidP="00F45DA6">
            <w:pPr>
              <w:spacing w:after="0" w:line="240" w:lineRule="auto"/>
              <w:textAlignment w:val="baseline"/>
              <w:rPr>
                <w:rFonts w:ascii="Times New Roman" w:eastAsia="Times New Roman" w:hAnsi="Times New Roman" w:cs="Times New Roman"/>
                <w:lang w:eastAsia="ru-RU"/>
              </w:rPr>
            </w:pPr>
            <w:r w:rsidRPr="00DB3D4E">
              <w:rPr>
                <w:rFonts w:ascii="Times New Roman" w:hAnsi="Times New Roman" w:cs="Times New Roman"/>
                <w:bCs/>
              </w:rPr>
              <w:t xml:space="preserve">Цель: </w:t>
            </w:r>
            <w:r w:rsidRPr="00105BFB">
              <w:rPr>
                <w:rFonts w:ascii="Times New Roman" w:hAnsi="Times New Roman" w:cs="Times New Roman"/>
              </w:rPr>
              <w:t>Обеспечение экологического благополучия на территории Варненского муниципального района Челябинской области</w:t>
            </w:r>
          </w:p>
        </w:tc>
      </w:tr>
      <w:tr w:rsidR="001C48FF" w:rsidRPr="00105BFB" w14:paraId="67B7A3EA" w14:textId="77777777" w:rsidTr="00DB11E8">
        <w:trPr>
          <w:gridAfter w:val="1"/>
          <w:wAfter w:w="8" w:type="dxa"/>
          <w:trHeight w:val="654"/>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C0E921" w14:textId="77777777" w:rsidR="001C48FF" w:rsidRPr="00105BFB" w:rsidRDefault="001C48FF" w:rsidP="002B01AD">
            <w:pPr>
              <w:spacing w:after="0" w:line="240" w:lineRule="auto"/>
              <w:jc w:val="center"/>
              <w:textAlignment w:val="baseline"/>
              <w:rPr>
                <w:rFonts w:ascii="Times New Roman" w:eastAsia="Times New Roman" w:hAnsi="Times New Roman" w:cs="Times New Roman"/>
                <w:lang w:eastAsia="ru-RU"/>
              </w:rPr>
            </w:pPr>
          </w:p>
        </w:tc>
        <w:tc>
          <w:tcPr>
            <w:tcW w:w="14687" w:type="dxa"/>
            <w:gridSpan w:val="27"/>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3ABC5FE5" w14:textId="6D0C762E" w:rsidR="001C48FF" w:rsidRPr="00105BFB" w:rsidRDefault="001C48FF" w:rsidP="00F45DA6">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Задача 1: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r>
      <w:tr w:rsidR="001B1DA2" w:rsidRPr="00105BFB" w14:paraId="3260BAD8"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42B6AF" w14:textId="4C1E74D3"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1.1</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6715C3" w14:textId="63E11ACE" w:rsidR="00F642A2" w:rsidRPr="00105BFB" w:rsidRDefault="0011290F" w:rsidP="00064FEA">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w:t>
            </w:r>
            <w:r w:rsidR="00F642A2" w:rsidRPr="00105BFB">
              <w:rPr>
                <w:rFonts w:ascii="Times New Roman" w:eastAsia="Times New Roman" w:hAnsi="Times New Roman" w:cs="Times New Roman"/>
                <w:lang w:eastAsia="ru-RU"/>
              </w:rPr>
              <w:t>ест</w:t>
            </w:r>
            <w:r w:rsidRPr="00105BFB">
              <w:rPr>
                <w:rFonts w:ascii="Times New Roman" w:eastAsia="Times New Roman" w:hAnsi="Times New Roman" w:cs="Times New Roman"/>
                <w:lang w:eastAsia="ru-RU"/>
              </w:rPr>
              <w:t>а</w:t>
            </w:r>
            <w:r w:rsidR="00F642A2" w:rsidRPr="00105BFB">
              <w:rPr>
                <w:rFonts w:ascii="Times New Roman" w:eastAsia="Times New Roman" w:hAnsi="Times New Roman" w:cs="Times New Roman"/>
                <w:lang w:eastAsia="ru-RU"/>
              </w:rPr>
              <w:t xml:space="preserve"> (площад</w:t>
            </w:r>
            <w:r w:rsidRPr="00105BFB">
              <w:rPr>
                <w:rFonts w:ascii="Times New Roman" w:eastAsia="Times New Roman" w:hAnsi="Times New Roman" w:cs="Times New Roman"/>
                <w:lang w:eastAsia="ru-RU"/>
              </w:rPr>
              <w:t>ки) накопления ТКО, подлежащие</w:t>
            </w:r>
            <w:r w:rsidR="006A2382" w:rsidRPr="00105BFB">
              <w:rPr>
                <w:rFonts w:ascii="Times New Roman" w:eastAsia="Times New Roman" w:hAnsi="Times New Roman" w:cs="Times New Roman"/>
                <w:lang w:eastAsia="ru-RU"/>
              </w:rPr>
              <w:t xml:space="preserve"> </w:t>
            </w:r>
            <w:r w:rsidR="00F642A2" w:rsidRPr="00105BFB">
              <w:rPr>
                <w:rFonts w:ascii="Times New Roman" w:eastAsia="Times New Roman" w:hAnsi="Times New Roman" w:cs="Times New Roman"/>
                <w:lang w:eastAsia="ru-RU"/>
              </w:rPr>
              <w:t xml:space="preserve">оборудованию в соответствии с </w:t>
            </w:r>
            <w:r w:rsidR="006A2382" w:rsidRPr="00105BFB">
              <w:rPr>
                <w:rFonts w:ascii="Times New Roman" w:eastAsia="Times New Roman" w:hAnsi="Times New Roman" w:cs="Times New Roman"/>
                <w:lang w:eastAsia="ru-RU"/>
              </w:rPr>
              <w:t>СанПиН </w:t>
            </w:r>
            <w:r w:rsidR="00F642A2" w:rsidRPr="00105BFB">
              <w:rPr>
                <w:rFonts w:ascii="Times New Roman" w:eastAsia="Times New Roman" w:hAnsi="Times New Roman" w:cs="Times New Roman"/>
                <w:lang w:eastAsia="ru-RU"/>
              </w:rPr>
              <w:t>2.1.3684-21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BAD0E7"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ECF986" w14:textId="4F453CE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2D47B8"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2546F8"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206BDD"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D6D9F9"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74F361"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A9CCD9"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245702" w14:textId="7086BF2F" w:rsidR="00F642A2" w:rsidRPr="00105BFB" w:rsidRDefault="00035E7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18</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62AA7B7"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710177" w14:textId="0CB84033" w:rsidR="00F642A2" w:rsidRPr="00105BFB" w:rsidRDefault="009C3C9B"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23521CA1" w14:textId="77777777" w:rsidR="00F642A2" w:rsidRPr="00105BFB" w:rsidRDefault="00F642A2"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69C560A8" w14:textId="13839A67" w:rsidR="00F642A2" w:rsidRPr="00105BFB" w:rsidRDefault="009C3C9B" w:rsidP="00F642A2">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2123A2" w14:textId="640CF836" w:rsidR="00F642A2" w:rsidRPr="00105BFB" w:rsidRDefault="00064FEA"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18</w:t>
            </w:r>
          </w:p>
        </w:tc>
      </w:tr>
      <w:tr w:rsidR="001B1DA2" w:rsidRPr="00105BFB" w14:paraId="38948D96"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ECC4C3" w14:textId="47749872"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553F0" w14:textId="0C3721DA" w:rsidR="00064FEA" w:rsidRPr="00105BFB" w:rsidRDefault="0011290F" w:rsidP="00064FEA">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w:t>
            </w:r>
            <w:r w:rsidR="00064FEA" w:rsidRPr="00105BFB">
              <w:rPr>
                <w:rFonts w:ascii="Times New Roman" w:eastAsia="Times New Roman" w:hAnsi="Times New Roman" w:cs="Times New Roman"/>
                <w:lang w:eastAsia="ru-RU"/>
              </w:rPr>
              <w:t>ест</w:t>
            </w:r>
            <w:r w:rsidRPr="00105BFB">
              <w:rPr>
                <w:rFonts w:ascii="Times New Roman" w:eastAsia="Times New Roman" w:hAnsi="Times New Roman" w:cs="Times New Roman"/>
                <w:lang w:eastAsia="ru-RU"/>
              </w:rPr>
              <w:t>а (площадки</w:t>
            </w:r>
            <w:r w:rsidR="00064FEA" w:rsidRPr="00105BFB">
              <w:rPr>
                <w:rFonts w:ascii="Times New Roman" w:eastAsia="Times New Roman" w:hAnsi="Times New Roman" w:cs="Times New Roman"/>
                <w:lang w:eastAsia="ru-RU"/>
              </w:rPr>
              <w:t>)</w:t>
            </w:r>
            <w:r w:rsidRPr="00105BFB">
              <w:rPr>
                <w:rFonts w:ascii="Times New Roman" w:eastAsia="Times New Roman" w:hAnsi="Times New Roman" w:cs="Times New Roman"/>
                <w:lang w:eastAsia="ru-RU"/>
              </w:rPr>
              <w:t xml:space="preserve"> накопления ТКО, вновь созданные</w:t>
            </w:r>
            <w:r w:rsidR="00064FEA" w:rsidRPr="00105BFB">
              <w:rPr>
                <w:rFonts w:ascii="Times New Roman" w:eastAsia="Times New Roman" w:hAnsi="Times New Roman" w:cs="Times New Roman"/>
                <w:lang w:eastAsia="ru-RU"/>
              </w:rPr>
              <w:t xml:space="preserve"> в соответствии с </w:t>
            </w:r>
            <w:r w:rsidR="006A2382" w:rsidRPr="00105BFB">
              <w:rPr>
                <w:rFonts w:ascii="Times New Roman" w:eastAsia="Times New Roman" w:hAnsi="Times New Roman" w:cs="Times New Roman"/>
                <w:lang w:eastAsia="ru-RU"/>
              </w:rPr>
              <w:t>СанПиН </w:t>
            </w:r>
            <w:r w:rsidR="00064FEA" w:rsidRPr="00105BFB">
              <w:rPr>
                <w:rFonts w:ascii="Times New Roman" w:eastAsia="Times New Roman" w:hAnsi="Times New Roman" w:cs="Times New Roman"/>
                <w:lang w:eastAsia="ru-RU"/>
              </w:rPr>
              <w:t>2.1.3684-21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B21BFF"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E8B837"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EFE0C2"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8E56F5"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AABEBC"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6401F3"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AB7DFA"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0CAA3A"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EB34B6"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51E216" w14:textId="77777777"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5B5A21" w14:textId="0F90B809"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079D92D0" w14:textId="5CF76B65" w:rsidR="00064FEA" w:rsidRPr="00105BFB" w:rsidRDefault="00064FEA"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7D9C6E41" w14:textId="1ADFE533" w:rsidR="00064FEA" w:rsidRPr="00105BFB" w:rsidRDefault="00064FEA" w:rsidP="00064FEA">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15DB8D" w14:textId="35C62047" w:rsidR="00064FEA" w:rsidRPr="00105BFB" w:rsidRDefault="00235EDD" w:rsidP="00064FEA">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r>
      <w:tr w:rsidR="001B1DA2" w:rsidRPr="00105BFB" w14:paraId="415C0BB4"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58A06C" w14:textId="0339D275"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1.3</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30F216E" w14:textId="44A39F0A" w:rsidR="009C3C9B" w:rsidRPr="00105BFB" w:rsidRDefault="0000658F" w:rsidP="0011290F">
            <w:pPr>
              <w:spacing w:after="0" w:line="240" w:lineRule="auto"/>
              <w:textAlignment w:val="baseline"/>
              <w:rPr>
                <w:rFonts w:ascii="Times New Roman" w:eastAsia="Times New Roman" w:hAnsi="Times New Roman" w:cs="Times New Roman"/>
                <w:lang w:eastAsia="ru-RU"/>
              </w:rPr>
            </w:pPr>
            <w:r w:rsidRPr="0000658F">
              <w:rPr>
                <w:rFonts w:ascii="Times New Roman" w:eastAsia="Times New Roman" w:hAnsi="Times New Roman" w:cs="Times New Roman"/>
                <w:lang w:eastAsia="ru-RU"/>
              </w:rPr>
              <w:t>Оснащение мест (площадок) накопления контейнерами для ТКО и КГО</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825CC5" w14:textId="6B636ED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2DA2F2" w14:textId="7115C640"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BD0EC4A" w14:textId="56126C81"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05AC92" w14:textId="1BD9641C"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BA4723" w14:textId="7DE25871"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47EB5A" w14:textId="6F67D1D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1C82D0" w14:textId="7CE95F58"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D311FE" w14:textId="1FFBAF21"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663276" w14:textId="157A37B8"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AAB601" w14:textId="0F407214"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1515BC" w14:textId="322A652F"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76EFB12C" w14:textId="61DB41DF" w:rsidR="009C3C9B" w:rsidRPr="00105BFB" w:rsidRDefault="001A5DCE"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0A1177CF" w14:textId="6C984C28"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6CEA0E" w14:textId="4ABC0C98"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r>
      <w:tr w:rsidR="001B1DA2" w:rsidRPr="00105BFB" w14:paraId="08B6CC99" w14:textId="6FC330DB" w:rsidTr="00DB11E8">
        <w:trPr>
          <w:gridAfter w:val="1"/>
          <w:wAfter w:w="8" w:type="dxa"/>
        </w:trPr>
        <w:tc>
          <w:tcPr>
            <w:tcW w:w="652"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2423B3D6" w14:textId="4A2E90A7" w:rsidR="0031633A" w:rsidRPr="00105BFB" w:rsidRDefault="0031633A" w:rsidP="002B01A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w:t>
            </w:r>
          </w:p>
        </w:tc>
        <w:tc>
          <w:tcPr>
            <w:tcW w:w="14687" w:type="dxa"/>
            <w:gridSpan w:val="27"/>
            <w:tcBorders>
              <w:top w:val="single" w:sz="6" w:space="0" w:color="000000"/>
              <w:left w:val="single" w:sz="4" w:space="0" w:color="auto"/>
              <w:bottom w:val="single" w:sz="6" w:space="0" w:color="000000"/>
              <w:right w:val="single" w:sz="6" w:space="0" w:color="000000"/>
            </w:tcBorders>
            <w:shd w:val="clear" w:color="auto" w:fill="auto"/>
          </w:tcPr>
          <w:p w14:paraId="2E3631A7" w14:textId="0573CD4A" w:rsidR="00F45DA6" w:rsidRPr="00105BFB" w:rsidRDefault="0011290F" w:rsidP="00A43E2E">
            <w:pPr>
              <w:spacing w:after="0" w:line="240" w:lineRule="auto"/>
              <w:ind w:left="117"/>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 xml:space="preserve">Задача 2: </w:t>
            </w:r>
            <w:r w:rsidR="00F45DA6" w:rsidRPr="00105BFB">
              <w:rPr>
                <w:rFonts w:ascii="Times New Roman" w:eastAsia="Times New Roman" w:hAnsi="Times New Roman" w:cs="Times New Roman"/>
                <w:lang w:eastAsia="ru-RU"/>
              </w:rPr>
              <w:t>Снижение экологической нагрузки на население за счет сокращения захоронения твердых коммунальных отходов, в том числе прошедших обработку (сортировку)</w:t>
            </w:r>
          </w:p>
        </w:tc>
      </w:tr>
      <w:tr w:rsidR="001B1DA2" w:rsidRPr="00105BFB" w14:paraId="779C850E"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98CB5D" w14:textId="559B5336"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2.1</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BE95F6" w14:textId="4B208C75" w:rsidR="009C3C9B" w:rsidRPr="00105BFB" w:rsidRDefault="005A6BE1" w:rsidP="009C3C9B">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Количество ликвидированных</w:t>
            </w:r>
            <w:r w:rsidR="009C3C9B" w:rsidRPr="00105BFB">
              <w:rPr>
                <w:rFonts w:ascii="Times New Roman" w:eastAsia="Times New Roman" w:hAnsi="Times New Roman" w:cs="Times New Roman"/>
                <w:lang w:eastAsia="ru-RU"/>
              </w:rPr>
              <w:t xml:space="preserve"> несанкционированных свалок</w:t>
            </w:r>
            <w:r w:rsidRPr="00105BFB">
              <w:rPr>
                <w:rFonts w:ascii="Times New Roman" w:eastAsia="Times New Roman" w:hAnsi="Times New Roman" w:cs="Times New Roman"/>
                <w:lang w:eastAsia="ru-RU"/>
              </w:rPr>
              <w:t xml:space="preserve"> отходов</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8BDCC8" w14:textId="77777777"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A19309" w14:textId="77777777"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92AAD2" w14:textId="55E65D1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AFF927" w14:textId="018D4DD1"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F63637" w14:textId="24EEE8F9"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8ACF25" w14:textId="7C6C6C13"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399F3F" w14:textId="667B1584"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9F27CE" w14:textId="1AF54DE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C6BD50" w14:textId="5A2F75C0" w:rsidR="009C3C9B" w:rsidRPr="00105BFB" w:rsidRDefault="001A5DCE"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5977BD" w14:textId="0FA03075" w:rsidR="009C3C9B" w:rsidRPr="00105BFB" w:rsidRDefault="001A5DCE"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w:t>
            </w: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E5340AF" w14:textId="493CB855" w:rsidR="009C3C9B" w:rsidRPr="00105BFB" w:rsidRDefault="001A5DCE" w:rsidP="009C3C9B">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8</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14:paraId="3AE56E2A" w14:textId="4DED42AB"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0EC00D03" w14:textId="222385DF"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BFF810" w14:textId="1DD5742E"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12</w:t>
            </w:r>
          </w:p>
        </w:tc>
      </w:tr>
      <w:tr w:rsidR="001B1DA2" w:rsidRPr="00105BFB" w14:paraId="4772AAEA"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6C2B02" w14:textId="39C0931A" w:rsidR="009C3C9B" w:rsidRPr="00105BFB" w:rsidRDefault="00D77A72" w:rsidP="009C3C9B">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BAB310" w14:textId="4121834D" w:rsidR="009C3C9B" w:rsidRPr="00105BFB" w:rsidRDefault="009C3C9B" w:rsidP="009C3C9B">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Оснащение контейнерами для раздельного накопления твердых коммунальных отходов</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741D4B" w14:textId="374F54E4"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948DB9" w14:textId="79787961"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D0DFD5A" w14:textId="7B4C79CD"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CBD2502" w14:textId="3FE9B9F7"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41AA39" w14:textId="04900264"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52C2726" w14:textId="23B858A6"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E69980" w14:textId="722D931F"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9B7BEB" w14:textId="5971FCA7"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DEDDDF5" w14:textId="04F67E3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68D5F3" w14:textId="7F53EA60"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E48BDE" w14:textId="51535724"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7BD68D26" w14:textId="0542DA12"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70F1F246" w14:textId="70B49DC8" w:rsidR="009C3C9B" w:rsidRPr="00105BFB" w:rsidRDefault="009C3C9B"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E850DB" w14:textId="2EEB2D25" w:rsidR="009C3C9B" w:rsidRPr="00105BFB" w:rsidRDefault="00235EDD" w:rsidP="009C3C9B">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r>
      <w:tr w:rsidR="001B1DA2" w:rsidRPr="00105BFB" w14:paraId="2EC9B6D2" w14:textId="77777777" w:rsidTr="00DB11E8">
        <w:trPr>
          <w:gridAfter w:val="1"/>
          <w:wAfter w:w="8" w:type="dxa"/>
        </w:trPr>
        <w:tc>
          <w:tcPr>
            <w:tcW w:w="652"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40A93534" w14:textId="1F5E2364" w:rsidR="00235EDD" w:rsidRPr="00105BFB" w:rsidRDefault="00D77A72" w:rsidP="00235EDD">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45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tcPr>
          <w:p w14:paraId="366ADD57" w14:textId="723714BA" w:rsidR="00235EDD" w:rsidRPr="00105BFB" w:rsidRDefault="00235EDD" w:rsidP="00235EDD">
            <w:pPr>
              <w:spacing w:after="0" w:line="240" w:lineRule="auto"/>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Подготовка ПСД по рекультивации несанкционированной свалки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BA1717" w14:textId="4623250C"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14A7F2" w14:textId="4D511267"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7BB98C" w14:textId="367D3A4D"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89E00A" w14:textId="7D3264A6"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64B19B" w14:textId="114C3BDA"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FE5635" w14:textId="34A0E44D"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3E135C" w14:textId="1B632A1A"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797DAD" w14:textId="4652EFE7"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D713BD" w14:textId="76CA3D31"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1D14DA" w14:textId="479A7D8E"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B5A4D8" w14:textId="0CCF9B10" w:rsidR="00235EDD" w:rsidRPr="00105BFB" w:rsidRDefault="00235EDD"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6581CE67" w14:textId="666C2CE8" w:rsidR="00235EDD" w:rsidRPr="00105BFB" w:rsidRDefault="00F360D7"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w:t>
            </w: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3FD840C0" w14:textId="5A734F14" w:rsidR="00235EDD" w:rsidRPr="00105BFB" w:rsidRDefault="001A5DCE" w:rsidP="00235EDD">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38DED6" w14:textId="554CF73F" w:rsidR="00235EDD" w:rsidRPr="00105BFB" w:rsidRDefault="001A5DCE" w:rsidP="001A5DCE">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1</w:t>
            </w:r>
          </w:p>
        </w:tc>
      </w:tr>
      <w:tr w:rsidR="004330FB" w:rsidRPr="00105BFB" w14:paraId="00B79E81" w14:textId="0F953145" w:rsidTr="00DB11E8">
        <w:trPr>
          <w:gridAfter w:val="1"/>
          <w:wAfter w:w="8" w:type="dxa"/>
        </w:trPr>
        <w:tc>
          <w:tcPr>
            <w:tcW w:w="652"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3B8F3A2D" w14:textId="7B0B8959" w:rsidR="004330FB" w:rsidRPr="00105BFB" w:rsidRDefault="004330FB" w:rsidP="00790D88">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w:t>
            </w:r>
          </w:p>
        </w:tc>
        <w:tc>
          <w:tcPr>
            <w:tcW w:w="14687" w:type="dxa"/>
            <w:gridSpan w:val="27"/>
            <w:tcBorders>
              <w:top w:val="single" w:sz="6" w:space="0" w:color="000000"/>
              <w:left w:val="single" w:sz="4" w:space="0" w:color="auto"/>
              <w:bottom w:val="single" w:sz="6" w:space="0" w:color="000000"/>
              <w:right w:val="single" w:sz="6" w:space="0" w:color="000000"/>
            </w:tcBorders>
            <w:shd w:val="clear" w:color="auto" w:fill="auto"/>
          </w:tcPr>
          <w:p w14:paraId="698FE361" w14:textId="360EBDAD" w:rsidR="004330FB" w:rsidRPr="00105BFB" w:rsidRDefault="0011290F" w:rsidP="00790D88">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Задача 3: К</w:t>
            </w:r>
            <w:r w:rsidR="004330FB" w:rsidRPr="00105BFB">
              <w:rPr>
                <w:rFonts w:ascii="Times New Roman" w:eastAsia="Times New Roman" w:hAnsi="Times New Roman" w:cs="Times New Roman"/>
                <w:lang w:eastAsia="ru-RU"/>
              </w:rPr>
              <w:t>омплексное экологическое оздоровление территорий за счёт увеличения и сохранения объёмов зелёных насаждений, включая регулирование воздействия выбросов загрязняющих веществ на атмосферный воздух</w:t>
            </w:r>
          </w:p>
        </w:tc>
      </w:tr>
      <w:tr w:rsidR="001B1DA2" w:rsidRPr="00105BFB" w14:paraId="347CE5CF" w14:textId="77777777" w:rsidTr="00DB11E8">
        <w:trPr>
          <w:gridAfter w:val="1"/>
          <w:wAfter w:w="8" w:type="dxa"/>
        </w:trPr>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52447D" w14:textId="1A01D327" w:rsidR="003C07DE" w:rsidRPr="00105BFB" w:rsidRDefault="00155C02" w:rsidP="00790D88">
            <w:pPr>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4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1A2F9F" w14:textId="2298F26F" w:rsidR="003C07DE" w:rsidRPr="00105BFB" w:rsidRDefault="00155C02" w:rsidP="009E057A">
            <w:pPr>
              <w:spacing w:after="0" w:line="240" w:lineRule="auto"/>
              <w:textAlignment w:val="baseline"/>
              <w:rPr>
                <w:rFonts w:ascii="Times New Roman" w:eastAsia="Times New Roman" w:hAnsi="Times New Roman" w:cs="Times New Roman"/>
                <w:lang w:eastAsia="ru-RU"/>
              </w:rPr>
            </w:pPr>
            <w:r w:rsidRPr="00DF30FA">
              <w:rPr>
                <w:rFonts w:ascii="Times New Roman" w:eastAsia="Times New Roman" w:hAnsi="Times New Roman" w:cs="Times New Roman"/>
                <w:lang w:eastAsia="ru-RU"/>
              </w:rPr>
              <w:t>Озеленение территорий</w:t>
            </w:r>
            <w:r w:rsidRPr="00155C02">
              <w:rPr>
                <w:rFonts w:ascii="Times New Roman" w:eastAsia="Times New Roman" w:hAnsi="Times New Roman" w:cs="Times New Roman"/>
                <w:lang w:eastAsia="ru-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9A1DA26" w14:textId="2498B4DC" w:rsidR="003C07DE" w:rsidRPr="00105BFB" w:rsidRDefault="000F7C3B" w:rsidP="00790D88">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МП</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3AD985" w14:textId="115F1565" w:rsidR="003C07DE" w:rsidRPr="00105BFB" w:rsidRDefault="000F7C3B" w:rsidP="00790D88">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объект</w:t>
            </w:r>
          </w:p>
        </w:tc>
        <w:tc>
          <w:tcPr>
            <w:tcW w:w="7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B78481"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6323C0"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5F6341"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8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46F7AAD"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C1EBF5" w14:textId="356F334F" w:rsidR="003C07DE" w:rsidRPr="00105BFB" w:rsidRDefault="000C4906" w:rsidP="008A3876">
            <w:pPr>
              <w:spacing w:after="0" w:line="240" w:lineRule="auto"/>
              <w:ind w:left="-118" w:right="-46"/>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25</w:t>
            </w:r>
            <w:r w:rsidR="008A3876" w:rsidRPr="00105BFB">
              <w:rPr>
                <w:rFonts w:ascii="Times New Roman" w:eastAsia="Times New Roman" w:hAnsi="Times New Roman" w:cs="Times New Roman"/>
                <w:lang w:eastAsia="ru-RU"/>
              </w:rPr>
              <w:t xml:space="preserve"> </w:t>
            </w:r>
            <w:r w:rsidR="000F7C3B" w:rsidRPr="00105BFB">
              <w:rPr>
                <w:rFonts w:ascii="Times New Roman" w:eastAsia="Times New Roman" w:hAnsi="Times New Roman" w:cs="Times New Roman"/>
                <w:lang w:eastAsia="ru-RU"/>
              </w:rPr>
              <w:t>000</w:t>
            </w:r>
          </w:p>
        </w:tc>
        <w:tc>
          <w:tcPr>
            <w:tcW w:w="9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85D6D2"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98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8EEE56"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74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45A2DFC"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A30718" w14:textId="202C7D74" w:rsidR="003C07DE" w:rsidRPr="00105BFB" w:rsidRDefault="000C4906" w:rsidP="008A3876">
            <w:pPr>
              <w:spacing w:after="0" w:line="240" w:lineRule="auto"/>
              <w:ind w:left="-126"/>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5</w:t>
            </w:r>
            <w:r w:rsidR="008A3876" w:rsidRPr="00105BFB">
              <w:rPr>
                <w:rFonts w:ascii="Times New Roman" w:eastAsia="Times New Roman" w:hAnsi="Times New Roman" w:cs="Times New Roman"/>
                <w:lang w:eastAsia="ru-RU"/>
              </w:rPr>
              <w:t xml:space="preserve"> </w:t>
            </w:r>
            <w:r w:rsidRPr="00105BFB">
              <w:rPr>
                <w:rFonts w:ascii="Times New Roman" w:eastAsia="Times New Roman" w:hAnsi="Times New Roman" w:cs="Times New Roman"/>
                <w:lang w:eastAsia="ru-RU"/>
              </w:rPr>
              <w:t>000</w:t>
            </w:r>
          </w:p>
        </w:tc>
        <w:tc>
          <w:tcPr>
            <w:tcW w:w="629"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14:paraId="535408CC"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701" w:type="dxa"/>
            <w:tcBorders>
              <w:top w:val="single" w:sz="6" w:space="0" w:color="000000"/>
              <w:left w:val="single" w:sz="4" w:space="0" w:color="auto"/>
              <w:bottom w:val="single" w:sz="6" w:space="0" w:color="000000"/>
              <w:right w:val="single" w:sz="6" w:space="0" w:color="000000"/>
            </w:tcBorders>
            <w:shd w:val="clear" w:color="auto" w:fill="auto"/>
          </w:tcPr>
          <w:p w14:paraId="59E25539" w14:textId="77777777" w:rsidR="003C07DE" w:rsidRPr="00105BFB" w:rsidRDefault="003C07DE" w:rsidP="00790D88">
            <w:pPr>
              <w:spacing w:after="0" w:line="240" w:lineRule="auto"/>
              <w:jc w:val="center"/>
              <w:textAlignment w:val="baseline"/>
              <w:rPr>
                <w:rFonts w:ascii="Times New Roman" w:eastAsia="Times New Roman" w:hAnsi="Times New Roman" w:cs="Times New Roman"/>
                <w:lang w:eastAsia="ru-RU"/>
              </w:rPr>
            </w:pPr>
          </w:p>
        </w:tc>
        <w:tc>
          <w:tcPr>
            <w:tcW w:w="13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AEC40C0" w14:textId="65D57FF7" w:rsidR="003C07DE" w:rsidRPr="00105BFB" w:rsidRDefault="000F7C3B" w:rsidP="00790D88">
            <w:pPr>
              <w:spacing w:after="0" w:line="240" w:lineRule="auto"/>
              <w:jc w:val="center"/>
              <w:textAlignment w:val="baseline"/>
              <w:rPr>
                <w:rFonts w:ascii="Times New Roman" w:eastAsia="Times New Roman" w:hAnsi="Times New Roman" w:cs="Times New Roman"/>
                <w:lang w:eastAsia="ru-RU"/>
              </w:rPr>
            </w:pPr>
            <w:r w:rsidRPr="00105BFB">
              <w:rPr>
                <w:rFonts w:ascii="Times New Roman" w:eastAsia="Times New Roman" w:hAnsi="Times New Roman" w:cs="Times New Roman"/>
                <w:lang w:eastAsia="ru-RU"/>
              </w:rPr>
              <w:t>30</w:t>
            </w:r>
            <w:r w:rsidR="008A3876" w:rsidRPr="00105BFB">
              <w:rPr>
                <w:rFonts w:ascii="Times New Roman" w:eastAsia="Times New Roman" w:hAnsi="Times New Roman" w:cs="Times New Roman"/>
                <w:lang w:eastAsia="ru-RU"/>
              </w:rPr>
              <w:t xml:space="preserve"> </w:t>
            </w:r>
            <w:r w:rsidRPr="00105BFB">
              <w:rPr>
                <w:rFonts w:ascii="Times New Roman" w:eastAsia="Times New Roman" w:hAnsi="Times New Roman" w:cs="Times New Roman"/>
                <w:lang w:eastAsia="ru-RU"/>
              </w:rPr>
              <w:t>000</w:t>
            </w:r>
          </w:p>
        </w:tc>
      </w:tr>
    </w:tbl>
    <w:p w14:paraId="7D40344B" w14:textId="6E51C89B" w:rsidR="0066229B" w:rsidRDefault="0066229B" w:rsidP="0066229B">
      <w:pPr>
        <w:spacing w:after="240" w:line="240" w:lineRule="auto"/>
        <w:jc w:val="center"/>
        <w:textAlignment w:val="baseline"/>
        <w:outlineLvl w:val="3"/>
        <w:rPr>
          <w:rFonts w:ascii="Arial" w:eastAsia="Times New Roman" w:hAnsi="Arial" w:cs="Arial"/>
          <w:b/>
          <w:bCs/>
          <w:sz w:val="24"/>
          <w:szCs w:val="24"/>
          <w:lang w:eastAsia="ru-RU"/>
        </w:rPr>
      </w:pPr>
    </w:p>
    <w:p w14:paraId="0207A3BD" w14:textId="77777777" w:rsidR="00AA161B" w:rsidRDefault="00AA161B" w:rsidP="0066229B">
      <w:pPr>
        <w:spacing w:after="240" w:line="240" w:lineRule="auto"/>
        <w:jc w:val="center"/>
        <w:textAlignment w:val="baseline"/>
        <w:outlineLvl w:val="3"/>
        <w:rPr>
          <w:rFonts w:ascii="Arial" w:eastAsia="Times New Roman" w:hAnsi="Arial" w:cs="Arial"/>
          <w:b/>
          <w:bCs/>
          <w:sz w:val="24"/>
          <w:szCs w:val="24"/>
          <w:lang w:eastAsia="ru-RU"/>
        </w:rPr>
      </w:pPr>
    </w:p>
    <w:p w14:paraId="32BA87C1" w14:textId="77777777" w:rsidR="002659D1" w:rsidRDefault="002659D1" w:rsidP="0066229B">
      <w:pPr>
        <w:spacing w:after="240" w:line="240" w:lineRule="auto"/>
        <w:jc w:val="center"/>
        <w:textAlignment w:val="baseline"/>
        <w:outlineLvl w:val="3"/>
        <w:rPr>
          <w:rFonts w:ascii="Arial" w:eastAsia="Times New Roman" w:hAnsi="Arial" w:cs="Arial"/>
          <w:b/>
          <w:bCs/>
          <w:sz w:val="24"/>
          <w:szCs w:val="24"/>
          <w:lang w:eastAsia="ru-RU"/>
        </w:rPr>
      </w:pPr>
    </w:p>
    <w:p w14:paraId="7A214320" w14:textId="77777777" w:rsidR="00AA161B" w:rsidRDefault="00AA161B" w:rsidP="0066229B">
      <w:pPr>
        <w:spacing w:after="240" w:line="240" w:lineRule="auto"/>
        <w:jc w:val="center"/>
        <w:textAlignment w:val="baseline"/>
        <w:outlineLvl w:val="3"/>
        <w:rPr>
          <w:rFonts w:ascii="Arial" w:eastAsia="Times New Roman" w:hAnsi="Arial" w:cs="Arial"/>
          <w:b/>
          <w:bCs/>
          <w:sz w:val="24"/>
          <w:szCs w:val="24"/>
          <w:lang w:eastAsia="ru-RU"/>
        </w:rPr>
      </w:pPr>
    </w:p>
    <w:p w14:paraId="69192F0A" w14:textId="77777777" w:rsidR="00AA161B" w:rsidRDefault="00AA161B" w:rsidP="0066229B">
      <w:pPr>
        <w:spacing w:after="240" w:line="240" w:lineRule="auto"/>
        <w:jc w:val="center"/>
        <w:textAlignment w:val="baseline"/>
        <w:outlineLvl w:val="3"/>
        <w:rPr>
          <w:rFonts w:ascii="Arial" w:eastAsia="Times New Roman" w:hAnsi="Arial" w:cs="Arial"/>
          <w:b/>
          <w:bCs/>
          <w:sz w:val="24"/>
          <w:szCs w:val="24"/>
          <w:lang w:eastAsia="ru-RU"/>
        </w:rPr>
      </w:pPr>
    </w:p>
    <w:p w14:paraId="23232772" w14:textId="5D94DBA1" w:rsidR="0066229B" w:rsidRPr="001B1DA2" w:rsidRDefault="00DB3D4E" w:rsidP="0066229B">
      <w:pPr>
        <w:spacing w:after="240" w:line="240" w:lineRule="auto"/>
        <w:jc w:val="center"/>
        <w:textAlignment w:val="baseline"/>
        <w:outlineLvl w:val="3"/>
        <w:rPr>
          <w:rFonts w:ascii="Times New Roman" w:eastAsia="Times New Roman" w:hAnsi="Times New Roman" w:cs="Times New Roman"/>
          <w:b/>
          <w:bCs/>
          <w:sz w:val="28"/>
          <w:szCs w:val="28"/>
          <w:lang w:eastAsia="ru-RU"/>
        </w:rPr>
      </w:pPr>
      <w:r w:rsidRPr="00DB3D4E">
        <w:rPr>
          <w:rFonts w:ascii="Times New Roman" w:eastAsia="Times New Roman" w:hAnsi="Times New Roman" w:cs="Times New Roman"/>
          <w:b/>
          <w:bCs/>
          <w:sz w:val="28"/>
          <w:szCs w:val="28"/>
          <w:lang w:eastAsia="ru-RU"/>
        </w:rPr>
        <w:t>4.</w:t>
      </w:r>
      <w:r w:rsidRPr="00DB3D4E">
        <w:rPr>
          <w:rFonts w:ascii="Times New Roman" w:eastAsia="Times New Roman" w:hAnsi="Times New Roman" w:cs="Times New Roman"/>
          <w:b/>
          <w:bCs/>
          <w:sz w:val="28"/>
          <w:szCs w:val="28"/>
          <w:lang w:eastAsia="ru-RU"/>
        </w:rPr>
        <w:tab/>
      </w:r>
      <w:r w:rsidR="0066229B" w:rsidRPr="001B1DA2">
        <w:rPr>
          <w:rFonts w:ascii="Times New Roman" w:eastAsia="Times New Roman" w:hAnsi="Times New Roman" w:cs="Times New Roman"/>
          <w:b/>
          <w:bCs/>
          <w:sz w:val="28"/>
          <w:szCs w:val="28"/>
          <w:lang w:eastAsia="ru-RU"/>
        </w:rPr>
        <w:t xml:space="preserve">Структура муниципальной программы </w:t>
      </w:r>
    </w:p>
    <w:tbl>
      <w:tblPr>
        <w:tblW w:w="0" w:type="auto"/>
        <w:tblInd w:w="8" w:type="dxa"/>
        <w:tblCellMar>
          <w:left w:w="0" w:type="dxa"/>
          <w:right w:w="0" w:type="dxa"/>
        </w:tblCellMar>
        <w:tblLook w:val="04A0" w:firstRow="1" w:lastRow="0" w:firstColumn="1" w:lastColumn="0" w:noHBand="0" w:noVBand="1"/>
      </w:tblPr>
      <w:tblGrid>
        <w:gridCol w:w="924"/>
        <w:gridCol w:w="4605"/>
        <w:gridCol w:w="5378"/>
        <w:gridCol w:w="3694"/>
      </w:tblGrid>
      <w:tr w:rsidR="001B1DA2" w:rsidRPr="001B1DA2" w14:paraId="4732205B" w14:textId="77777777" w:rsidTr="008359A5">
        <w:trPr>
          <w:trHeight w:val="15"/>
        </w:trPr>
        <w:tc>
          <w:tcPr>
            <w:tcW w:w="924" w:type="dxa"/>
            <w:tcBorders>
              <w:top w:val="nil"/>
              <w:left w:val="nil"/>
              <w:bottom w:val="nil"/>
              <w:right w:val="nil"/>
            </w:tcBorders>
            <w:shd w:val="clear" w:color="auto" w:fill="auto"/>
            <w:hideMark/>
          </w:tcPr>
          <w:p w14:paraId="16AD002E" w14:textId="77777777" w:rsidR="0066229B" w:rsidRPr="001B1DA2" w:rsidRDefault="0066229B" w:rsidP="002B01AD">
            <w:pPr>
              <w:spacing w:after="0" w:line="240" w:lineRule="auto"/>
              <w:rPr>
                <w:rFonts w:ascii="Arial" w:eastAsia="Times New Roman" w:hAnsi="Arial" w:cs="Arial"/>
                <w:sz w:val="24"/>
                <w:szCs w:val="24"/>
                <w:lang w:eastAsia="ru-RU"/>
              </w:rPr>
            </w:pPr>
          </w:p>
        </w:tc>
        <w:tc>
          <w:tcPr>
            <w:tcW w:w="4605" w:type="dxa"/>
            <w:tcBorders>
              <w:top w:val="nil"/>
              <w:left w:val="nil"/>
              <w:bottom w:val="nil"/>
              <w:right w:val="nil"/>
            </w:tcBorders>
            <w:shd w:val="clear" w:color="auto" w:fill="auto"/>
            <w:hideMark/>
          </w:tcPr>
          <w:p w14:paraId="05ECAE4B"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5378" w:type="dxa"/>
            <w:tcBorders>
              <w:top w:val="nil"/>
              <w:left w:val="nil"/>
              <w:bottom w:val="nil"/>
              <w:right w:val="nil"/>
            </w:tcBorders>
            <w:shd w:val="clear" w:color="auto" w:fill="auto"/>
            <w:hideMark/>
          </w:tcPr>
          <w:p w14:paraId="63E734F5"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3694" w:type="dxa"/>
            <w:tcBorders>
              <w:top w:val="nil"/>
              <w:left w:val="nil"/>
              <w:bottom w:val="nil"/>
              <w:right w:val="nil"/>
            </w:tcBorders>
            <w:shd w:val="clear" w:color="auto" w:fill="auto"/>
            <w:hideMark/>
          </w:tcPr>
          <w:p w14:paraId="37E7804F"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r>
      <w:tr w:rsidR="001B1DA2" w:rsidRPr="001B1DA2" w14:paraId="3D59C45C"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100BB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N п/п</w:t>
            </w: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9F32D8"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Задачи структурного элемента</w:t>
            </w:r>
          </w:p>
        </w:tc>
        <w:tc>
          <w:tcPr>
            <w:tcW w:w="5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6E5280"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Краткое описание ожидаемых эффектов от реализации задачи структурного элемента</w:t>
            </w:r>
          </w:p>
        </w:tc>
        <w:tc>
          <w:tcPr>
            <w:tcW w:w="3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5FBDA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Связь</w:t>
            </w:r>
          </w:p>
          <w:p w14:paraId="13FBC8F9" w14:textId="40D0C254"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с показателями</w:t>
            </w:r>
            <w:r w:rsidR="00E760DF" w:rsidRPr="001B1DA2">
              <w:rPr>
                <w:rFonts w:ascii="Times New Roman" w:eastAsia="Times New Roman" w:hAnsi="Times New Roman" w:cs="Times New Roman"/>
                <w:sz w:val="24"/>
                <w:szCs w:val="24"/>
                <w:lang w:eastAsia="ru-RU"/>
              </w:rPr>
              <w:t xml:space="preserve"> муниципальной программы</w:t>
            </w:r>
          </w:p>
        </w:tc>
      </w:tr>
      <w:tr w:rsidR="001B1DA2" w:rsidRPr="001B1DA2" w14:paraId="414ED8C4"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CED75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w:t>
            </w: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27D6E3"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w:t>
            </w:r>
          </w:p>
        </w:tc>
        <w:tc>
          <w:tcPr>
            <w:tcW w:w="5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6B715F"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w:t>
            </w:r>
          </w:p>
        </w:tc>
        <w:tc>
          <w:tcPr>
            <w:tcW w:w="3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E9181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4</w:t>
            </w:r>
          </w:p>
        </w:tc>
      </w:tr>
      <w:tr w:rsidR="001B1DA2" w:rsidRPr="001B1DA2" w14:paraId="69E52FD3"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DEB4F1"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w:t>
            </w:r>
          </w:p>
        </w:tc>
        <w:tc>
          <w:tcPr>
            <w:tcW w:w="1367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D03DF1" w14:textId="687B5435" w:rsidR="0066229B" w:rsidRPr="001B1DA2" w:rsidRDefault="0066229B" w:rsidP="00F570FF">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 xml:space="preserve">Муниципальная программа </w:t>
            </w:r>
            <w:r w:rsidR="00184512" w:rsidRPr="001B1DA2">
              <w:rPr>
                <w:rFonts w:ascii="Times New Roman" w:eastAsia="Times New Roman" w:hAnsi="Times New Roman" w:cs="Times New Roman"/>
                <w:sz w:val="24"/>
                <w:szCs w:val="24"/>
                <w:lang w:eastAsia="ru-RU"/>
              </w:rPr>
              <w:t>«Охрана окружающей среды Варненского муниципального района Челябинской области»</w:t>
            </w:r>
          </w:p>
        </w:tc>
      </w:tr>
      <w:tr w:rsidR="001B1DA2" w:rsidRPr="001B1DA2" w14:paraId="38594A81"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68935D" w14:textId="77777777" w:rsidR="0066229B" w:rsidRPr="001B1DA2" w:rsidRDefault="0066229B" w:rsidP="002B01AD">
            <w:pPr>
              <w:spacing w:after="0" w:line="240" w:lineRule="auto"/>
              <w:rPr>
                <w:rFonts w:ascii="Times New Roman" w:eastAsia="Times New Roman" w:hAnsi="Times New Roman" w:cs="Times New Roman"/>
                <w:sz w:val="24"/>
                <w:szCs w:val="24"/>
                <w:lang w:eastAsia="ru-RU"/>
              </w:rPr>
            </w:pP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EA04DD" w14:textId="32547210"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 xml:space="preserve">Ответственный за реализацию </w:t>
            </w:r>
            <w:r w:rsidRPr="00DF30FA">
              <w:rPr>
                <w:rFonts w:ascii="Times New Roman" w:eastAsia="Times New Roman" w:hAnsi="Times New Roman" w:cs="Times New Roman"/>
                <w:sz w:val="24"/>
                <w:szCs w:val="24"/>
                <w:lang w:eastAsia="ru-RU"/>
              </w:rPr>
              <w:t>(</w:t>
            </w:r>
            <w:r w:rsidR="00DF30FA" w:rsidRPr="00DF30FA">
              <w:rPr>
                <w:rFonts w:ascii="Times New Roman" w:eastAsia="Times New Roman" w:hAnsi="Times New Roman" w:cs="Times New Roman"/>
                <w:sz w:val="24"/>
                <w:szCs w:val="24"/>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r w:rsidRPr="00DF30FA">
              <w:rPr>
                <w:rFonts w:ascii="Times New Roman" w:eastAsia="Times New Roman" w:hAnsi="Times New Roman" w:cs="Times New Roman"/>
                <w:sz w:val="24"/>
                <w:szCs w:val="24"/>
                <w:lang w:eastAsia="ru-RU"/>
              </w:rPr>
              <w:t>)</w:t>
            </w:r>
          </w:p>
        </w:tc>
        <w:tc>
          <w:tcPr>
            <w:tcW w:w="90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C98752"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Срок реализации (2025 - 2030)</w:t>
            </w:r>
          </w:p>
        </w:tc>
      </w:tr>
      <w:tr w:rsidR="001B1DA2" w:rsidRPr="001B1DA2" w14:paraId="53D26C9F"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8BF820" w14:textId="673FDCAB"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w:t>
            </w:r>
            <w:r w:rsidR="00184512" w:rsidRPr="001B1DA2">
              <w:rPr>
                <w:rFonts w:ascii="Times New Roman" w:eastAsia="Times New Roman" w:hAnsi="Times New Roman" w:cs="Times New Roman"/>
                <w:sz w:val="24"/>
                <w:szCs w:val="24"/>
                <w:lang w:eastAsia="ru-RU"/>
              </w:rPr>
              <w:t>.1.</w:t>
            </w: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BAC57C" w14:textId="6C29E373" w:rsidR="0066229B" w:rsidRPr="001B1DA2" w:rsidRDefault="00184512" w:rsidP="00184512">
            <w:pPr>
              <w:spacing w:after="0" w:line="240" w:lineRule="auto"/>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5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747BFD" w14:textId="6F92B41F" w:rsidR="0066229B" w:rsidRPr="001B1DA2" w:rsidRDefault="00FB3930" w:rsidP="002B01AD">
            <w:pPr>
              <w:spacing w:after="0" w:line="240" w:lineRule="auto"/>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Обеспеченность</w:t>
            </w:r>
            <w:r w:rsidR="00184512" w:rsidRPr="001B1DA2">
              <w:rPr>
                <w:rFonts w:ascii="Times New Roman" w:eastAsia="Times New Roman" w:hAnsi="Times New Roman" w:cs="Times New Roman"/>
                <w:sz w:val="24"/>
                <w:szCs w:val="24"/>
                <w:lang w:eastAsia="ru-RU"/>
              </w:rPr>
              <w:t xml:space="preserve"> населения Варненского муниципального района контейнерным сбором образующихся в жилом фонде твердых коммунальных отходов</w:t>
            </w:r>
            <w:r w:rsidRPr="001B1DA2">
              <w:rPr>
                <w:rFonts w:ascii="Times New Roman" w:eastAsia="Times New Roman" w:hAnsi="Times New Roman" w:cs="Times New Roman"/>
                <w:sz w:val="24"/>
                <w:szCs w:val="24"/>
                <w:lang w:eastAsia="ru-RU"/>
              </w:rPr>
              <w:t xml:space="preserve"> составила 100 процентов</w:t>
            </w:r>
            <w:r w:rsidR="002659D1">
              <w:rPr>
                <w:rFonts w:ascii="Times New Roman" w:eastAsia="Times New Roman" w:hAnsi="Times New Roman" w:cs="Times New Roman"/>
                <w:sz w:val="24"/>
                <w:szCs w:val="24"/>
                <w:lang w:eastAsia="ru-RU"/>
              </w:rPr>
              <w:t>.</w:t>
            </w:r>
          </w:p>
          <w:p w14:paraId="283CB4D0" w14:textId="6A14F5FB" w:rsidR="000C4906" w:rsidRDefault="000C4906" w:rsidP="002B01AD">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Уровень обустройства контейнерных площадок составил 100%</w:t>
            </w:r>
            <w:r w:rsidR="002659D1">
              <w:rPr>
                <w:rFonts w:ascii="Times New Roman" w:eastAsia="Times New Roman" w:hAnsi="Times New Roman" w:cs="Times New Roman"/>
                <w:sz w:val="24"/>
                <w:szCs w:val="24"/>
                <w:lang w:eastAsia="ru-RU"/>
              </w:rPr>
              <w:t>.</w:t>
            </w:r>
          </w:p>
          <w:p w14:paraId="5036E210" w14:textId="1EB77AE0" w:rsidR="005F0D8C" w:rsidRPr="001B1DA2" w:rsidRDefault="005F0D8C" w:rsidP="000C4906">
            <w:pPr>
              <w:spacing w:after="0" w:line="240" w:lineRule="auto"/>
              <w:textAlignment w:val="baseline"/>
              <w:rPr>
                <w:rFonts w:ascii="Times New Roman" w:eastAsia="Times New Roman" w:hAnsi="Times New Roman" w:cs="Times New Roman"/>
                <w:sz w:val="24"/>
                <w:szCs w:val="24"/>
                <w:lang w:eastAsia="ru-RU"/>
              </w:rPr>
            </w:pPr>
          </w:p>
        </w:tc>
        <w:tc>
          <w:tcPr>
            <w:tcW w:w="3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F8B961" w14:textId="718795CC" w:rsidR="0066229B" w:rsidRPr="001B1DA2" w:rsidRDefault="00381D99" w:rsidP="00E760DF">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E760DF" w:rsidRPr="001B1DA2">
              <w:rPr>
                <w:rFonts w:ascii="Times New Roman" w:eastAsia="Times New Roman" w:hAnsi="Times New Roman" w:cs="Times New Roman"/>
                <w:sz w:val="24"/>
                <w:szCs w:val="24"/>
                <w:lang w:eastAsia="ru-RU"/>
              </w:rPr>
              <w:t>ест</w:t>
            </w:r>
            <w:r>
              <w:rPr>
                <w:rFonts w:ascii="Times New Roman" w:eastAsia="Times New Roman" w:hAnsi="Times New Roman" w:cs="Times New Roman"/>
                <w:sz w:val="24"/>
                <w:szCs w:val="24"/>
                <w:lang w:eastAsia="ru-RU"/>
              </w:rPr>
              <w:t>а (площадки) накопления ТКО, подлежащие</w:t>
            </w:r>
            <w:r w:rsidR="00E760DF" w:rsidRPr="001B1DA2">
              <w:rPr>
                <w:rFonts w:ascii="Times New Roman" w:eastAsia="Times New Roman" w:hAnsi="Times New Roman" w:cs="Times New Roman"/>
                <w:sz w:val="24"/>
                <w:szCs w:val="24"/>
                <w:lang w:eastAsia="ru-RU"/>
              </w:rPr>
              <w:t xml:space="preserve"> оборудованию в соответствии с СанПиН 2.1.3684-21;</w:t>
            </w:r>
          </w:p>
          <w:p w14:paraId="15DD9E36" w14:textId="0624F88B" w:rsidR="00E760DF" w:rsidRPr="001B1DA2" w:rsidRDefault="00381D99" w:rsidP="00E760DF">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E760DF" w:rsidRPr="001B1DA2">
              <w:rPr>
                <w:rFonts w:ascii="Times New Roman" w:eastAsia="Times New Roman" w:hAnsi="Times New Roman" w:cs="Times New Roman"/>
                <w:sz w:val="24"/>
                <w:szCs w:val="24"/>
                <w:lang w:eastAsia="ru-RU"/>
              </w:rPr>
              <w:t>ест</w:t>
            </w:r>
            <w:r>
              <w:rPr>
                <w:rFonts w:ascii="Times New Roman" w:eastAsia="Times New Roman" w:hAnsi="Times New Roman" w:cs="Times New Roman"/>
                <w:sz w:val="24"/>
                <w:szCs w:val="24"/>
                <w:lang w:eastAsia="ru-RU"/>
              </w:rPr>
              <w:t>а (площадки</w:t>
            </w:r>
            <w:r w:rsidR="00E760DF" w:rsidRPr="001B1D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накопления ТКО, вновь созданные</w:t>
            </w:r>
            <w:r w:rsidR="00E760DF" w:rsidRPr="001B1DA2">
              <w:rPr>
                <w:rFonts w:ascii="Times New Roman" w:eastAsia="Times New Roman" w:hAnsi="Times New Roman" w:cs="Times New Roman"/>
                <w:sz w:val="24"/>
                <w:szCs w:val="24"/>
                <w:lang w:eastAsia="ru-RU"/>
              </w:rPr>
              <w:t xml:space="preserve"> в соответствии с СанПиН 2.1.3684-21;</w:t>
            </w:r>
          </w:p>
          <w:p w14:paraId="23A07EFE" w14:textId="77777777" w:rsidR="00EC6D06" w:rsidRDefault="00EC6D06" w:rsidP="00E760DF">
            <w:pPr>
              <w:spacing w:after="0" w:line="240" w:lineRule="auto"/>
              <w:textAlignment w:val="baseline"/>
              <w:rPr>
                <w:rFonts w:ascii="Times New Roman" w:eastAsia="Times New Roman" w:hAnsi="Times New Roman" w:cs="Times New Roman"/>
                <w:sz w:val="24"/>
                <w:szCs w:val="24"/>
                <w:lang w:eastAsia="ru-RU"/>
              </w:rPr>
            </w:pPr>
            <w:r w:rsidRPr="00EC6D06">
              <w:rPr>
                <w:rFonts w:ascii="Times New Roman" w:eastAsia="Times New Roman" w:hAnsi="Times New Roman" w:cs="Times New Roman"/>
                <w:sz w:val="24"/>
                <w:szCs w:val="24"/>
                <w:lang w:eastAsia="ru-RU"/>
              </w:rPr>
              <w:t xml:space="preserve">Оснащение мест (площадок) накопления контейнерами для ТКО и КГО </w:t>
            </w:r>
          </w:p>
          <w:p w14:paraId="09627F91" w14:textId="5F349669" w:rsidR="00381D99" w:rsidRPr="00D34E20" w:rsidRDefault="00381D99" w:rsidP="00E760DF">
            <w:pPr>
              <w:spacing w:after="0" w:line="240" w:lineRule="auto"/>
              <w:textAlignment w:val="baseline"/>
              <w:rPr>
                <w:rFonts w:ascii="Times New Roman" w:eastAsia="Calibri" w:hAnsi="Times New Roman" w:cs="Times New Roman"/>
                <w:sz w:val="24"/>
                <w:szCs w:val="24"/>
              </w:rPr>
            </w:pPr>
            <w:r w:rsidRPr="00D34E20">
              <w:rPr>
                <w:rFonts w:ascii="Times New Roman" w:eastAsia="Calibri" w:hAnsi="Times New Roman" w:cs="Times New Roman"/>
                <w:sz w:val="24"/>
                <w:szCs w:val="24"/>
              </w:rPr>
              <w:t>Уровень обеспеченности контейнерным сбором образующихся в жилом фонде твердых коммунальных отходов</w:t>
            </w:r>
          </w:p>
          <w:p w14:paraId="648B6C9B" w14:textId="159371AE" w:rsidR="00381D99" w:rsidRPr="001B1DA2" w:rsidRDefault="00381D99" w:rsidP="00E760DF">
            <w:pPr>
              <w:spacing w:after="0" w:line="240" w:lineRule="auto"/>
              <w:textAlignment w:val="baseline"/>
              <w:rPr>
                <w:rFonts w:ascii="Times New Roman" w:eastAsia="Times New Roman" w:hAnsi="Times New Roman" w:cs="Times New Roman"/>
                <w:sz w:val="24"/>
                <w:szCs w:val="24"/>
                <w:lang w:eastAsia="ru-RU"/>
              </w:rPr>
            </w:pPr>
            <w:r w:rsidRPr="00381D99">
              <w:rPr>
                <w:rFonts w:ascii="Times New Roman" w:eastAsia="Times New Roman" w:hAnsi="Times New Roman" w:cs="Times New Roman"/>
                <w:sz w:val="24"/>
                <w:szCs w:val="24"/>
                <w:lang w:eastAsia="ru-RU"/>
              </w:rPr>
              <w:t>Уровень обустройства контейнерных площадок в жилом фонде</w:t>
            </w:r>
          </w:p>
        </w:tc>
      </w:tr>
      <w:tr w:rsidR="001B1DA2" w:rsidRPr="001B1DA2" w14:paraId="21AB7F28"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9EE82B" w14:textId="4B39E33E" w:rsidR="00184512" w:rsidRPr="001B1DA2" w:rsidRDefault="00184512"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1.2.</w:t>
            </w: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43D9A34" w14:textId="288AFB11" w:rsidR="000F2FA7" w:rsidRPr="001B1DA2" w:rsidRDefault="00E760DF" w:rsidP="00184512">
            <w:pPr>
              <w:spacing w:after="0" w:line="240" w:lineRule="auto"/>
              <w:textAlignment w:val="baseline"/>
              <w:rPr>
                <w:rFonts w:ascii="Times New Roman" w:eastAsia="Times New Roman" w:hAnsi="Times New Roman" w:cs="Times New Roman"/>
                <w:sz w:val="24"/>
                <w:szCs w:val="24"/>
                <w:lang w:eastAsia="ru-RU"/>
              </w:rPr>
            </w:pPr>
            <w:r w:rsidRPr="001B1DA2">
              <w:rPr>
                <w:rFonts w:ascii="Times New Roman" w:hAnsi="Times New Roman" w:cs="Times New Roman"/>
                <w:sz w:val="24"/>
                <w:szCs w:val="24"/>
              </w:rPr>
              <w:t>Снижение экологической нагрузки на население за счет сокращения захоронения твердых коммунальных отходов, в том числе прошедших обработку (сортировку)</w:t>
            </w:r>
          </w:p>
        </w:tc>
        <w:tc>
          <w:tcPr>
            <w:tcW w:w="5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FA3C72" w14:textId="44F60DEA" w:rsidR="000F2FA7" w:rsidRPr="008359A5" w:rsidRDefault="000F2FA7" w:rsidP="002B01AD">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разработана проектная документация на рекультивацию земельных участков, нарушенных размещением ТКО;</w:t>
            </w:r>
          </w:p>
          <w:p w14:paraId="75C6E67B" w14:textId="7902A8CA" w:rsidR="00184512" w:rsidRPr="008359A5" w:rsidRDefault="000F2FA7" w:rsidP="00E760DF">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 xml:space="preserve">ликвидированы и (или) </w:t>
            </w:r>
            <w:proofErr w:type="spellStart"/>
            <w:r w:rsidRPr="008359A5">
              <w:rPr>
                <w:rFonts w:ascii="Times New Roman" w:eastAsia="Times New Roman" w:hAnsi="Times New Roman" w:cs="Times New Roman"/>
                <w:sz w:val="24"/>
                <w:szCs w:val="24"/>
                <w:lang w:eastAsia="ru-RU"/>
              </w:rPr>
              <w:t>рекультивир</w:t>
            </w:r>
            <w:r w:rsidR="004374B2">
              <w:rPr>
                <w:rFonts w:ascii="Times New Roman" w:eastAsia="Times New Roman" w:hAnsi="Times New Roman" w:cs="Times New Roman"/>
                <w:sz w:val="24"/>
                <w:szCs w:val="24"/>
                <w:lang w:eastAsia="ru-RU"/>
              </w:rPr>
              <w:t>о</w:t>
            </w:r>
            <w:r w:rsidRPr="008359A5">
              <w:rPr>
                <w:rFonts w:ascii="Times New Roman" w:eastAsia="Times New Roman" w:hAnsi="Times New Roman" w:cs="Times New Roman"/>
                <w:sz w:val="24"/>
                <w:szCs w:val="24"/>
                <w:lang w:eastAsia="ru-RU"/>
              </w:rPr>
              <w:t>ваны</w:t>
            </w:r>
            <w:proofErr w:type="spellEnd"/>
            <w:r w:rsidRPr="008359A5">
              <w:rPr>
                <w:rFonts w:ascii="Times New Roman" w:eastAsia="Times New Roman" w:hAnsi="Times New Roman" w:cs="Times New Roman"/>
                <w:sz w:val="24"/>
                <w:szCs w:val="24"/>
                <w:lang w:eastAsia="ru-RU"/>
              </w:rPr>
              <w:t xml:space="preserve"> объекты накопленного экологического вреда, включенные в перечень выявленных объектов накопленного экологического вреда окружающей среде Челябинской области</w:t>
            </w:r>
            <w:r w:rsidR="005F0D8C" w:rsidRPr="008359A5">
              <w:rPr>
                <w:rFonts w:ascii="Times New Roman" w:eastAsia="Times New Roman" w:hAnsi="Times New Roman" w:cs="Times New Roman"/>
                <w:sz w:val="24"/>
                <w:szCs w:val="24"/>
                <w:lang w:eastAsia="ru-RU"/>
              </w:rPr>
              <w:t>;</w:t>
            </w:r>
          </w:p>
          <w:p w14:paraId="2A519BE7" w14:textId="4615A12C" w:rsidR="00E6708F" w:rsidRPr="008359A5" w:rsidRDefault="00E6708F" w:rsidP="00DF4F3F">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 xml:space="preserve">улучшение качества </w:t>
            </w:r>
            <w:r w:rsidR="00DF4F3F" w:rsidRPr="008359A5">
              <w:rPr>
                <w:rFonts w:ascii="Times New Roman" w:eastAsia="Times New Roman" w:hAnsi="Times New Roman" w:cs="Times New Roman"/>
                <w:sz w:val="24"/>
                <w:szCs w:val="24"/>
                <w:lang w:eastAsia="ru-RU"/>
              </w:rPr>
              <w:t>окружающей среды.</w:t>
            </w:r>
          </w:p>
        </w:tc>
        <w:tc>
          <w:tcPr>
            <w:tcW w:w="3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CDDEF3" w14:textId="77777777" w:rsidR="00184512" w:rsidRPr="008359A5" w:rsidRDefault="00E760DF" w:rsidP="00E760DF">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Ликвидация несанкционированных свалок;</w:t>
            </w:r>
          </w:p>
          <w:p w14:paraId="21C8777C" w14:textId="77777777" w:rsidR="00E760DF" w:rsidRPr="008359A5" w:rsidRDefault="00E760DF" w:rsidP="00E760DF">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Оснащение контейнерами для раздельного накопления твердых коммунальных отходов;</w:t>
            </w:r>
          </w:p>
          <w:p w14:paraId="3A23490B" w14:textId="77777777" w:rsidR="00E760DF" w:rsidRPr="008359A5" w:rsidRDefault="00E760DF" w:rsidP="00E760DF">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Подготовка ПСД по рекультивации несанкционированной свалки</w:t>
            </w:r>
          </w:p>
          <w:p w14:paraId="17D6ACAF" w14:textId="564EC134" w:rsidR="00D310C5" w:rsidRPr="008359A5" w:rsidRDefault="00D310C5" w:rsidP="00E760DF">
            <w:pPr>
              <w:spacing w:after="0" w:line="240" w:lineRule="auto"/>
              <w:textAlignment w:val="baseline"/>
              <w:rPr>
                <w:rFonts w:ascii="Times New Roman" w:eastAsia="Times New Roman" w:hAnsi="Times New Roman" w:cs="Times New Roman"/>
                <w:sz w:val="24"/>
                <w:szCs w:val="24"/>
                <w:lang w:eastAsia="ru-RU"/>
              </w:rPr>
            </w:pPr>
          </w:p>
        </w:tc>
      </w:tr>
      <w:tr w:rsidR="001B1DA2" w:rsidRPr="001B1DA2" w14:paraId="0A77BD1B" w14:textId="77777777" w:rsidTr="008359A5">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52F22C" w14:textId="78C087DB" w:rsidR="00D310C5" w:rsidRPr="001B1DA2" w:rsidRDefault="00735F18" w:rsidP="002B01AD">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212EB7" w14:textId="72C19E0E" w:rsidR="00D310C5" w:rsidRPr="001B1DA2" w:rsidRDefault="00DF4F3F" w:rsidP="00184512">
            <w:pPr>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К</w:t>
            </w:r>
            <w:r w:rsidRPr="00DF4F3F">
              <w:rPr>
                <w:rFonts w:ascii="Times New Roman" w:hAnsi="Times New Roman" w:cs="Times New Roman"/>
                <w:sz w:val="24"/>
                <w:szCs w:val="24"/>
              </w:rPr>
              <w:t>омплексное экологическое оздоровление территорий за счёт увеличения и сохранения объёмов зелёных насаждений, включая регулирование воздействия выбросов загрязняющих веществ на атмосферный воздух</w:t>
            </w:r>
          </w:p>
        </w:tc>
        <w:tc>
          <w:tcPr>
            <w:tcW w:w="5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4DE393D" w14:textId="76124C3C" w:rsidR="00D310C5" w:rsidRPr="008359A5" w:rsidRDefault="00DF4F3F" w:rsidP="002B01AD">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увеличен объем зеленых насаждений на территории Вар</w:t>
            </w:r>
            <w:r w:rsidR="004374B2">
              <w:rPr>
                <w:rFonts w:ascii="Times New Roman" w:eastAsia="Times New Roman" w:hAnsi="Times New Roman" w:cs="Times New Roman"/>
                <w:sz w:val="24"/>
                <w:szCs w:val="24"/>
                <w:lang w:eastAsia="ru-RU"/>
              </w:rPr>
              <w:t>н</w:t>
            </w:r>
            <w:r w:rsidRPr="008359A5">
              <w:rPr>
                <w:rFonts w:ascii="Times New Roman" w:eastAsia="Times New Roman" w:hAnsi="Times New Roman" w:cs="Times New Roman"/>
                <w:sz w:val="24"/>
                <w:szCs w:val="24"/>
                <w:lang w:eastAsia="ru-RU"/>
              </w:rPr>
              <w:t>енского муниципального района;</w:t>
            </w:r>
          </w:p>
          <w:p w14:paraId="30DBF298" w14:textId="00B8FC4D" w:rsidR="00DF4F3F" w:rsidRPr="008359A5" w:rsidRDefault="00DF4F3F" w:rsidP="002B01AD">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 xml:space="preserve">проведены работы по </w:t>
            </w:r>
            <w:r w:rsidR="00374251" w:rsidRPr="008359A5">
              <w:rPr>
                <w:rFonts w:ascii="Times New Roman" w:eastAsia="Times New Roman" w:hAnsi="Times New Roman" w:cs="Times New Roman"/>
                <w:sz w:val="24"/>
                <w:szCs w:val="24"/>
                <w:lang w:eastAsia="ru-RU"/>
              </w:rPr>
              <w:t xml:space="preserve">обустройству и </w:t>
            </w:r>
            <w:r w:rsidRPr="008359A5">
              <w:rPr>
                <w:rFonts w:ascii="Times New Roman" w:eastAsia="Times New Roman" w:hAnsi="Times New Roman" w:cs="Times New Roman"/>
                <w:sz w:val="24"/>
                <w:szCs w:val="24"/>
                <w:lang w:eastAsia="ru-RU"/>
              </w:rPr>
              <w:t>восстановлению зеленых насаждений;</w:t>
            </w:r>
          </w:p>
          <w:p w14:paraId="6B0A0D2E" w14:textId="7D4C720E" w:rsidR="00DF4F3F" w:rsidRPr="008359A5" w:rsidRDefault="00DF4F3F" w:rsidP="00735F18">
            <w:pPr>
              <w:spacing w:after="0" w:line="240" w:lineRule="auto"/>
              <w:textAlignment w:val="baseline"/>
              <w:rPr>
                <w:rFonts w:ascii="Times New Roman" w:eastAsia="Times New Roman" w:hAnsi="Times New Roman" w:cs="Times New Roman"/>
                <w:sz w:val="24"/>
                <w:szCs w:val="24"/>
                <w:lang w:eastAsia="ru-RU"/>
              </w:rPr>
            </w:pPr>
            <w:r w:rsidRPr="008359A5">
              <w:rPr>
                <w:rFonts w:ascii="Times New Roman" w:eastAsia="Times New Roman" w:hAnsi="Times New Roman" w:cs="Times New Roman"/>
                <w:sz w:val="24"/>
                <w:szCs w:val="24"/>
                <w:lang w:eastAsia="ru-RU"/>
              </w:rPr>
              <w:t xml:space="preserve">улучшено </w:t>
            </w:r>
            <w:r w:rsidR="00735F18" w:rsidRPr="00735F18">
              <w:rPr>
                <w:rFonts w:ascii="Times New Roman" w:eastAsia="Times New Roman" w:hAnsi="Times New Roman" w:cs="Times New Roman"/>
                <w:sz w:val="24"/>
                <w:szCs w:val="24"/>
                <w:lang w:eastAsia="ru-RU"/>
              </w:rPr>
              <w:t>качество атмосферного воздуха</w:t>
            </w:r>
            <w:r w:rsidR="00735F18">
              <w:rPr>
                <w:sz w:val="28"/>
                <w:szCs w:val="28"/>
              </w:rPr>
              <w:t>.</w:t>
            </w:r>
          </w:p>
        </w:tc>
        <w:tc>
          <w:tcPr>
            <w:tcW w:w="3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A8815D" w14:textId="5FE7F0CF" w:rsidR="00D310C5" w:rsidRPr="008359A5" w:rsidRDefault="00B204A4" w:rsidP="00E760DF">
            <w:pPr>
              <w:spacing w:after="0" w:line="240" w:lineRule="auto"/>
              <w:textAlignment w:val="baseline"/>
              <w:rPr>
                <w:rFonts w:ascii="Times New Roman" w:eastAsia="Times New Roman" w:hAnsi="Times New Roman" w:cs="Times New Roman"/>
                <w:sz w:val="24"/>
                <w:szCs w:val="24"/>
                <w:lang w:eastAsia="ru-RU"/>
              </w:rPr>
            </w:pPr>
            <w:r w:rsidRPr="00B204A4">
              <w:rPr>
                <w:rFonts w:ascii="Times New Roman" w:eastAsia="Times New Roman" w:hAnsi="Times New Roman" w:cs="Times New Roman"/>
                <w:sz w:val="24"/>
                <w:szCs w:val="24"/>
                <w:lang w:eastAsia="ru-RU"/>
              </w:rPr>
              <w:t>Озеленение территорий</w:t>
            </w:r>
          </w:p>
        </w:tc>
      </w:tr>
    </w:tbl>
    <w:p w14:paraId="2600B72A" w14:textId="77777777" w:rsidR="0066229B" w:rsidRPr="001B1DA2" w:rsidRDefault="0066229B" w:rsidP="0066229B">
      <w:pPr>
        <w:spacing w:after="240" w:line="240" w:lineRule="auto"/>
        <w:textAlignment w:val="baseline"/>
        <w:outlineLvl w:val="3"/>
        <w:rPr>
          <w:rFonts w:ascii="Times New Roman" w:eastAsia="Times New Roman" w:hAnsi="Times New Roman" w:cs="Times New Roman"/>
          <w:b/>
          <w:bCs/>
          <w:sz w:val="28"/>
          <w:szCs w:val="28"/>
          <w:lang w:eastAsia="ru-RU"/>
        </w:rPr>
      </w:pPr>
    </w:p>
    <w:p w14:paraId="43BC7E6E" w14:textId="4DD55818" w:rsidR="0066229B" w:rsidRPr="001B1DA2" w:rsidRDefault="002659D1" w:rsidP="00BB476A">
      <w:pPr>
        <w:spacing w:after="240" w:line="240" w:lineRule="auto"/>
        <w:jc w:val="center"/>
        <w:textAlignment w:val="baseline"/>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r w:rsidR="0066229B" w:rsidRPr="001B1DA2">
        <w:rPr>
          <w:rFonts w:ascii="Times New Roman" w:eastAsia="Times New Roman" w:hAnsi="Times New Roman" w:cs="Times New Roman"/>
          <w:b/>
          <w:bCs/>
          <w:sz w:val="28"/>
          <w:szCs w:val="28"/>
          <w:lang w:eastAsia="ru-RU"/>
        </w:rPr>
        <w:t xml:space="preserve"> Финансовое обеспечение муниципальной программы </w:t>
      </w:r>
    </w:p>
    <w:tbl>
      <w:tblPr>
        <w:tblW w:w="13684" w:type="dxa"/>
        <w:tblInd w:w="965" w:type="dxa"/>
        <w:tblCellMar>
          <w:left w:w="0" w:type="dxa"/>
          <w:right w:w="0" w:type="dxa"/>
        </w:tblCellMar>
        <w:tblLook w:val="04A0" w:firstRow="1" w:lastRow="0" w:firstColumn="1" w:lastColumn="0" w:noHBand="0" w:noVBand="1"/>
      </w:tblPr>
      <w:tblGrid>
        <w:gridCol w:w="3470"/>
        <w:gridCol w:w="1294"/>
        <w:gridCol w:w="20"/>
        <w:gridCol w:w="1213"/>
        <w:gridCol w:w="1126"/>
        <w:gridCol w:w="1268"/>
        <w:gridCol w:w="1835"/>
        <w:gridCol w:w="1834"/>
        <w:gridCol w:w="1624"/>
      </w:tblGrid>
      <w:tr w:rsidR="001B1DA2" w:rsidRPr="001B1DA2" w14:paraId="0A21495E" w14:textId="77777777" w:rsidTr="00A515D7">
        <w:trPr>
          <w:trHeight w:val="15"/>
        </w:trPr>
        <w:tc>
          <w:tcPr>
            <w:tcW w:w="3470" w:type="dxa"/>
            <w:tcBorders>
              <w:top w:val="nil"/>
              <w:left w:val="nil"/>
              <w:bottom w:val="nil"/>
              <w:right w:val="nil"/>
            </w:tcBorders>
            <w:shd w:val="clear" w:color="auto" w:fill="auto"/>
            <w:hideMark/>
          </w:tcPr>
          <w:p w14:paraId="314B0C4B" w14:textId="77777777" w:rsidR="0066229B" w:rsidRPr="001B1DA2" w:rsidRDefault="0066229B" w:rsidP="002B01AD">
            <w:pPr>
              <w:spacing w:after="0" w:line="240" w:lineRule="auto"/>
              <w:rPr>
                <w:rFonts w:ascii="Arial" w:eastAsia="Times New Roman" w:hAnsi="Arial" w:cs="Arial"/>
                <w:sz w:val="24"/>
                <w:szCs w:val="24"/>
                <w:lang w:eastAsia="ru-RU"/>
              </w:rPr>
            </w:pPr>
          </w:p>
        </w:tc>
        <w:tc>
          <w:tcPr>
            <w:tcW w:w="1294" w:type="dxa"/>
            <w:tcBorders>
              <w:top w:val="nil"/>
              <w:left w:val="nil"/>
              <w:bottom w:val="nil"/>
              <w:right w:val="nil"/>
            </w:tcBorders>
            <w:shd w:val="clear" w:color="auto" w:fill="auto"/>
            <w:hideMark/>
          </w:tcPr>
          <w:p w14:paraId="272353EB"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20" w:type="dxa"/>
            <w:tcBorders>
              <w:top w:val="nil"/>
              <w:left w:val="nil"/>
              <w:bottom w:val="nil"/>
              <w:right w:val="nil"/>
            </w:tcBorders>
            <w:shd w:val="clear" w:color="auto" w:fill="auto"/>
            <w:hideMark/>
          </w:tcPr>
          <w:p w14:paraId="11571A77"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213" w:type="dxa"/>
            <w:tcBorders>
              <w:top w:val="nil"/>
              <w:left w:val="nil"/>
              <w:bottom w:val="nil"/>
              <w:right w:val="nil"/>
            </w:tcBorders>
            <w:shd w:val="clear" w:color="auto" w:fill="auto"/>
            <w:hideMark/>
          </w:tcPr>
          <w:p w14:paraId="559F14A1"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126" w:type="dxa"/>
            <w:tcBorders>
              <w:top w:val="nil"/>
              <w:left w:val="nil"/>
              <w:bottom w:val="nil"/>
              <w:right w:val="nil"/>
            </w:tcBorders>
            <w:shd w:val="clear" w:color="auto" w:fill="auto"/>
            <w:hideMark/>
          </w:tcPr>
          <w:p w14:paraId="52E756AE"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268" w:type="dxa"/>
            <w:tcBorders>
              <w:top w:val="nil"/>
              <w:left w:val="nil"/>
              <w:bottom w:val="nil"/>
              <w:right w:val="nil"/>
            </w:tcBorders>
            <w:shd w:val="clear" w:color="auto" w:fill="auto"/>
            <w:hideMark/>
          </w:tcPr>
          <w:p w14:paraId="0FF52429"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835" w:type="dxa"/>
            <w:tcBorders>
              <w:top w:val="nil"/>
              <w:left w:val="nil"/>
              <w:bottom w:val="nil"/>
              <w:right w:val="nil"/>
            </w:tcBorders>
            <w:shd w:val="clear" w:color="auto" w:fill="auto"/>
            <w:hideMark/>
          </w:tcPr>
          <w:p w14:paraId="4A78EF4B"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834" w:type="dxa"/>
            <w:tcBorders>
              <w:top w:val="nil"/>
              <w:left w:val="nil"/>
              <w:bottom w:val="nil"/>
              <w:right w:val="nil"/>
            </w:tcBorders>
            <w:shd w:val="clear" w:color="auto" w:fill="auto"/>
            <w:hideMark/>
          </w:tcPr>
          <w:p w14:paraId="1C80E524"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c>
          <w:tcPr>
            <w:tcW w:w="1624" w:type="dxa"/>
            <w:tcBorders>
              <w:top w:val="nil"/>
              <w:left w:val="nil"/>
              <w:bottom w:val="nil"/>
              <w:right w:val="nil"/>
            </w:tcBorders>
            <w:shd w:val="clear" w:color="auto" w:fill="auto"/>
            <w:hideMark/>
          </w:tcPr>
          <w:p w14:paraId="17E36834" w14:textId="77777777" w:rsidR="0066229B" w:rsidRPr="001B1DA2" w:rsidRDefault="0066229B" w:rsidP="002B01AD">
            <w:pPr>
              <w:spacing w:after="0" w:line="240" w:lineRule="auto"/>
              <w:rPr>
                <w:rFonts w:ascii="Times New Roman" w:eastAsia="Times New Roman" w:hAnsi="Times New Roman" w:cs="Times New Roman"/>
                <w:sz w:val="20"/>
                <w:szCs w:val="20"/>
                <w:lang w:eastAsia="ru-RU"/>
              </w:rPr>
            </w:pPr>
          </w:p>
        </w:tc>
      </w:tr>
      <w:tr w:rsidR="001B1DA2" w:rsidRPr="001B1DA2" w14:paraId="7333938B" w14:textId="77777777" w:rsidTr="00A515D7">
        <w:tc>
          <w:tcPr>
            <w:tcW w:w="347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3A0850A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Наименование муниципальной программы, структурного элемента/источник финансового обеспечения</w:t>
            </w:r>
          </w:p>
        </w:tc>
        <w:tc>
          <w:tcPr>
            <w:tcW w:w="10214"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0ABE4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Объем финансового обеспечения по годам реализации, тыс. рублей</w:t>
            </w:r>
          </w:p>
        </w:tc>
      </w:tr>
      <w:tr w:rsidR="001B1DA2" w:rsidRPr="001B1DA2" w14:paraId="7D481109" w14:textId="77777777" w:rsidTr="00A515D7">
        <w:tc>
          <w:tcPr>
            <w:tcW w:w="347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1CB03A34" w14:textId="77777777" w:rsidR="0066229B" w:rsidRPr="001B1DA2" w:rsidRDefault="0066229B" w:rsidP="002B01AD">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B5965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2025</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562D7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2026</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91B63EE"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2027</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D58DA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2028</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A84AF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2029</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508C8A"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2030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2C8DC8" w14:textId="15F1BC69"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Всего</w:t>
            </w:r>
            <w:r w:rsidR="00563F54" w:rsidRPr="001B1DA2">
              <w:rPr>
                <w:rFonts w:ascii="Times New Roman" w:eastAsia="Times New Roman" w:hAnsi="Times New Roman" w:cs="Times New Roman"/>
                <w:sz w:val="24"/>
                <w:szCs w:val="24"/>
                <w:lang w:eastAsia="ru-RU"/>
              </w:rPr>
              <w:t xml:space="preserve"> за 2025-2030</w:t>
            </w:r>
          </w:p>
        </w:tc>
      </w:tr>
      <w:tr w:rsidR="001B1DA2" w:rsidRPr="001B1DA2" w14:paraId="69FE4C3C"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C28F3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FDF27F"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4CDC15"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A40BAF"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4</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E6134BB"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5</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230C2F3"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6</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B3B607"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7</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5AE48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8</w:t>
            </w:r>
          </w:p>
        </w:tc>
      </w:tr>
      <w:tr w:rsidR="001B1DA2" w:rsidRPr="001B1DA2" w14:paraId="0C89445A"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C2C745" w14:textId="586B9E75" w:rsidR="0066229B" w:rsidRPr="001B1DA2" w:rsidRDefault="00D20EA3" w:rsidP="00563F54">
            <w:pPr>
              <w:spacing w:after="0" w:line="240" w:lineRule="auto"/>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Обеспечение контейнерным сбором образующихся в жилом фонде ТКО (в т.ч. с</w:t>
            </w:r>
            <w:r w:rsidR="00503396" w:rsidRPr="001B1DA2">
              <w:rPr>
                <w:rFonts w:ascii="Times New Roman" w:eastAsia="Times New Roman" w:hAnsi="Times New Roman" w:cs="Times New Roman"/>
                <w:b/>
                <w:sz w:val="24"/>
                <w:szCs w:val="24"/>
                <w:lang w:eastAsia="ru-RU"/>
              </w:rPr>
              <w:t xml:space="preserve">оздание, реконструкция (модернизация) и </w:t>
            </w:r>
            <w:r w:rsidR="00563F54" w:rsidRPr="001B1DA2">
              <w:rPr>
                <w:rFonts w:ascii="Times New Roman" w:eastAsia="Times New Roman" w:hAnsi="Times New Roman" w:cs="Times New Roman"/>
                <w:b/>
                <w:sz w:val="24"/>
                <w:szCs w:val="24"/>
                <w:lang w:eastAsia="ru-RU"/>
              </w:rPr>
              <w:t xml:space="preserve">оснащение </w:t>
            </w:r>
            <w:r w:rsidR="00503396" w:rsidRPr="001B1DA2">
              <w:rPr>
                <w:rFonts w:ascii="Times New Roman" w:eastAsia="Times New Roman" w:hAnsi="Times New Roman" w:cs="Times New Roman"/>
                <w:b/>
                <w:sz w:val="24"/>
                <w:szCs w:val="24"/>
                <w:lang w:eastAsia="ru-RU"/>
              </w:rPr>
              <w:t>мест (площадок) накопления твердых коммунальных отходов, в т.ч для крупногабаритного мусора</w:t>
            </w:r>
            <w:r>
              <w:rPr>
                <w:rFonts w:ascii="Times New Roman" w:eastAsia="Times New Roman" w:hAnsi="Times New Roman" w:cs="Times New Roman"/>
                <w:b/>
                <w:sz w:val="24"/>
                <w:szCs w:val="24"/>
                <w:lang w:eastAsia="ru-RU"/>
              </w:rPr>
              <w: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56359E3" w14:textId="15D375A1" w:rsidR="0066229B" w:rsidRPr="001B1DA2" w:rsidRDefault="005120CE" w:rsidP="00461022">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2</w:t>
            </w:r>
            <w:r w:rsidR="00461022">
              <w:rPr>
                <w:rFonts w:ascii="Times New Roman" w:eastAsia="Times New Roman" w:hAnsi="Times New Roman" w:cs="Times New Roman"/>
                <w:b/>
                <w:sz w:val="24"/>
                <w:szCs w:val="24"/>
                <w:lang w:eastAsia="ru-RU"/>
              </w:rPr>
              <w:t>239,601</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F7C3FAA" w14:textId="2F689ECA" w:rsidR="0066229B" w:rsidRPr="001B1DA2" w:rsidRDefault="000E008E"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395</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A353AB" w14:textId="3A8F2A1D" w:rsidR="0066229B" w:rsidRPr="001B1DA2" w:rsidRDefault="000E008E"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414,75</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CDAB13"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28DD94"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C96343"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F1DBC7" w14:textId="793E258E" w:rsidR="0066229B" w:rsidRPr="001B1DA2" w:rsidRDefault="00461022" w:rsidP="002B01AD">
            <w:pPr>
              <w:spacing w:after="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3049,351</w:t>
            </w:r>
          </w:p>
        </w:tc>
      </w:tr>
      <w:tr w:rsidR="001B1DA2" w:rsidRPr="001B1DA2" w14:paraId="78CDA2C0"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0FE91F"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6EF51F" w14:textId="17C62986" w:rsidR="0066229B" w:rsidRPr="001B1DA2" w:rsidRDefault="00461022" w:rsidP="002B01AD">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BE7C35"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AFBDD7"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12D0F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E7C190"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F99ABC"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B20DF0"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53BE09B3"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E9959E"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1D773C" w14:textId="67C9E1A9" w:rsidR="0066229B" w:rsidRPr="001B1DA2" w:rsidRDefault="00014BD3" w:rsidP="002B01AD">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1329,621</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74126A"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F3294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83482F"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75002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89494AA"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182130" w14:textId="073C1919" w:rsidR="0066229B" w:rsidRPr="001B1DA2" w:rsidRDefault="000E008E"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1329,621</w:t>
            </w:r>
          </w:p>
        </w:tc>
      </w:tr>
      <w:tr w:rsidR="001B1DA2" w:rsidRPr="001B1DA2" w14:paraId="6F6FB486" w14:textId="77777777" w:rsidTr="001868D8">
        <w:trPr>
          <w:trHeight w:val="173"/>
        </w:trPr>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86FB02"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58538B" w14:textId="633B958B" w:rsidR="0066229B" w:rsidRPr="001B1DA2" w:rsidRDefault="00461022" w:rsidP="002B01AD">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909,98</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89D0D7" w14:textId="38D5E55D" w:rsidR="0066229B" w:rsidRPr="001B1DA2" w:rsidRDefault="000E008E"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395</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61D9DAC" w14:textId="7E19B099" w:rsidR="0066229B" w:rsidRPr="001B1DA2" w:rsidRDefault="000E008E"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414,75</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36B9F4"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88CA1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BE99C4"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81DEF3C" w14:textId="0BBE7C35" w:rsidR="0066229B" w:rsidRPr="001B1DA2" w:rsidRDefault="00461022" w:rsidP="005120C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1719,73</w:t>
            </w:r>
          </w:p>
        </w:tc>
      </w:tr>
      <w:tr w:rsidR="00D20EA3" w:rsidRPr="001B1DA2" w14:paraId="6570B2E6"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B224EE" w14:textId="77777777" w:rsidR="00D20EA3" w:rsidRPr="001B1DA2" w:rsidRDefault="00D20EA3" w:rsidP="002B01AD">
            <w:pPr>
              <w:spacing w:after="0" w:line="240" w:lineRule="auto"/>
              <w:jc w:val="right"/>
              <w:textAlignment w:val="baseline"/>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E3F9322"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7FC3C92"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2AC6FE0"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C4CBF1E"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4C9419"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DA77BF" w14:textId="77777777" w:rsidR="00D20EA3" w:rsidRPr="001B1DA2" w:rsidRDefault="00D20EA3" w:rsidP="002B01AD">
            <w:pPr>
              <w:spacing w:after="0" w:line="240" w:lineRule="auto"/>
              <w:jc w:val="center"/>
              <w:textAlignment w:val="baseline"/>
              <w:rPr>
                <w:rFonts w:ascii="Times New Roman" w:eastAsia="Times New Roman" w:hAnsi="Times New Roman" w:cs="Times New Roman"/>
                <w:sz w:val="24"/>
                <w:szCs w:val="24"/>
                <w:lang w:eastAsia="ru-RU"/>
              </w:rPr>
            </w:pP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B30AD30" w14:textId="77777777" w:rsidR="00D20EA3" w:rsidRPr="001B1DA2" w:rsidRDefault="00D20EA3" w:rsidP="005120CE">
            <w:pPr>
              <w:spacing w:after="0" w:line="240" w:lineRule="auto"/>
              <w:jc w:val="center"/>
              <w:textAlignment w:val="baseline"/>
              <w:rPr>
                <w:rFonts w:ascii="Times New Roman" w:eastAsia="Times New Roman" w:hAnsi="Times New Roman" w:cs="Times New Roman"/>
                <w:sz w:val="24"/>
                <w:szCs w:val="24"/>
                <w:lang w:eastAsia="ru-RU"/>
              </w:rPr>
            </w:pPr>
          </w:p>
        </w:tc>
      </w:tr>
      <w:tr w:rsidR="001B1DA2" w:rsidRPr="001B1DA2" w14:paraId="12AB36DE"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B6D6FD1" w14:textId="5D0C417E" w:rsidR="0066229B" w:rsidRPr="001B1DA2" w:rsidRDefault="00C32B24" w:rsidP="002B01AD">
            <w:pPr>
              <w:spacing w:after="0" w:line="240" w:lineRule="auto"/>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Ликвидация несанкционированных свалок</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677793" w14:textId="3DD87D90" w:rsidR="0066229B" w:rsidRPr="001B1DA2" w:rsidRDefault="00C32B24"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74196,69</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63034A" w14:textId="36277DEC" w:rsidR="0066229B" w:rsidRPr="001B1DA2" w:rsidRDefault="00C32B24"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29264,4</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821343" w14:textId="07249F80" w:rsidR="0066229B" w:rsidRPr="001B1DA2" w:rsidRDefault="00C32B24"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31848</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29C1F6"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702E54A"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232971" w14:textId="77777777" w:rsidR="0066229B" w:rsidRPr="001B1DA2" w:rsidRDefault="0066229B"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F99A8F" w14:textId="70010FCC" w:rsidR="0066229B" w:rsidRPr="001B1DA2" w:rsidRDefault="00894D13" w:rsidP="002B01AD">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135309,09</w:t>
            </w:r>
          </w:p>
        </w:tc>
      </w:tr>
      <w:tr w:rsidR="001B1DA2" w:rsidRPr="001B1DA2" w14:paraId="2948298D"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64B119"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EAECBE"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88F4A4"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E1DF338"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089BA9"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4886F2"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86DE921"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B954A1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5E91F390"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6ECDEE"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5DEF6C8" w14:textId="3239C65D" w:rsidR="0066229B" w:rsidRPr="001B1DA2" w:rsidRDefault="00564E32"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39851,86</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5AE2FE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6704AD8"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CF41477"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AC1E476"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66446D"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D5C0754" w14:textId="73EF9B5A" w:rsidR="0066229B" w:rsidRPr="001B1DA2" w:rsidRDefault="0019362E"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39851,86</w:t>
            </w:r>
          </w:p>
        </w:tc>
      </w:tr>
      <w:tr w:rsidR="001B1DA2" w:rsidRPr="001B1DA2" w14:paraId="2ABA84EC"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39B12F" w14:textId="77777777" w:rsidR="0066229B" w:rsidRPr="001B1DA2" w:rsidRDefault="0066229B" w:rsidP="002B01AD">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4F11B1" w14:textId="3C859AB7" w:rsidR="0066229B" w:rsidRPr="001B1DA2" w:rsidRDefault="00564E32"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34344,83</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466A74A" w14:textId="1296BF07" w:rsidR="0066229B" w:rsidRPr="001B1DA2" w:rsidRDefault="00C32B24"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29264,4</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2CA29F" w14:textId="2461D8BD" w:rsidR="0066229B" w:rsidRPr="001B1DA2" w:rsidRDefault="00C32B24"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31848</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674DFC"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E277413"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9CAC5E" w14:textId="77777777" w:rsidR="0066229B" w:rsidRPr="001B1DA2" w:rsidRDefault="0066229B" w:rsidP="002B01AD">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78D81D5" w14:textId="1F657C67" w:rsidR="0066229B" w:rsidRPr="001B1DA2" w:rsidRDefault="008A709F" w:rsidP="00CE43A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95</w:t>
            </w:r>
            <w:r w:rsidR="00CE43A4" w:rsidRPr="001B1DA2">
              <w:rPr>
                <w:rFonts w:ascii="Times New Roman" w:eastAsia="Times New Roman" w:hAnsi="Times New Roman" w:cs="Times New Roman"/>
                <w:sz w:val="24"/>
                <w:szCs w:val="24"/>
                <w:lang w:eastAsia="ru-RU"/>
              </w:rPr>
              <w:t>457,23</w:t>
            </w:r>
          </w:p>
        </w:tc>
      </w:tr>
      <w:tr w:rsidR="00BE5857" w:rsidRPr="001B1DA2" w14:paraId="2CCCB629"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9B2DD20" w14:textId="1DAA9722" w:rsidR="00BE5857" w:rsidRPr="00FD4B55" w:rsidRDefault="00BE5857" w:rsidP="00BE5857">
            <w:pPr>
              <w:spacing w:after="0" w:line="240" w:lineRule="auto"/>
              <w:textAlignment w:val="baseline"/>
              <w:rPr>
                <w:rFonts w:ascii="Times New Roman" w:eastAsia="Times New Roman" w:hAnsi="Times New Roman" w:cs="Times New Roman"/>
                <w:b/>
                <w:sz w:val="24"/>
                <w:szCs w:val="24"/>
                <w:highlight w:val="yellow"/>
                <w:lang w:eastAsia="ru-RU"/>
              </w:rPr>
            </w:pPr>
            <w:r>
              <w:rPr>
                <w:rFonts w:ascii="Times New Roman" w:eastAsia="Calibri" w:hAnsi="Times New Roman" w:cs="Times New Roman"/>
                <w:bCs/>
                <w:lang w:eastAsia="ru-RU"/>
              </w:rPr>
              <w:t>Р</w:t>
            </w:r>
            <w:r w:rsidRPr="00AA161B">
              <w:rPr>
                <w:rFonts w:ascii="Times New Roman" w:eastAsia="Calibri" w:hAnsi="Times New Roman" w:cs="Times New Roman"/>
                <w:bCs/>
                <w:lang w:eastAsia="ru-RU"/>
              </w:rPr>
              <w:t>азработка ПСД на рекультивацию земельных участков, нарушенных размещением ТКО – свалки с. Варна</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D9D716" w14:textId="16A2AC8E" w:rsidR="00BE5857" w:rsidRPr="002659D1"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7350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1D4541" w14:textId="6F136D97" w:rsidR="00BE5857" w:rsidRPr="002659D1"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17150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2F6956C" w14:textId="58950DD4" w:rsidR="00BE5857" w:rsidRPr="002659D1"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CF1CAA" w14:textId="69405741" w:rsidR="00BE5857" w:rsidRPr="002659D1"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8B63B9" w14:textId="64603F43" w:rsidR="00BE5857" w:rsidRPr="001B1DA2"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7D925C" w14:textId="5B67E7B2" w:rsidR="00BE5857" w:rsidRPr="001B1DA2"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64D1AC" w14:textId="773026E6" w:rsidR="00BE5857" w:rsidRPr="001B1DA2" w:rsidRDefault="00BE5857" w:rsidP="00BE5857">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24500</w:t>
            </w:r>
          </w:p>
        </w:tc>
      </w:tr>
      <w:tr w:rsidR="001B1DA2" w:rsidRPr="001B1DA2" w14:paraId="17A25369"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9EDDB92" w14:textId="4966A442" w:rsidR="00C32B24" w:rsidRPr="001B1DA2" w:rsidRDefault="00C32B24" w:rsidP="00C32B24">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50D5A10" w14:textId="41C37C00" w:rsidR="00C32B24" w:rsidRPr="002659D1" w:rsidRDefault="00564E32"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44F28D" w14:textId="16447AD1"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19E3C9" w14:textId="5C28699C"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8448AAE" w14:textId="156873AB"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892E4C" w14:textId="632A3379"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C1E178" w14:textId="65058651"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F3737C" w14:textId="1FFEB7B5"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7A8747F6"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9AEBCC" w14:textId="32E09AA2" w:rsidR="00C32B24" w:rsidRPr="001B1DA2" w:rsidRDefault="00C32B24" w:rsidP="00C32B24">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54CCBF" w14:textId="06234C5B" w:rsidR="00C32B24" w:rsidRPr="002659D1" w:rsidRDefault="00564E32"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6982,5</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3FA650" w14:textId="1B40DDA7" w:rsidR="00C32B24" w:rsidRPr="002659D1" w:rsidRDefault="00F360D7"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16292,5</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4DC0655" w14:textId="296CBAA1"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EBB85C" w14:textId="4B408176"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0C5C3E" w14:textId="04B376F2"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A3B808E" w14:textId="73E6C4AE"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7BF8CBF" w14:textId="007B25FC" w:rsidR="00C32B24" w:rsidRPr="001B1DA2" w:rsidRDefault="00EB461C"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23275</w:t>
            </w:r>
          </w:p>
        </w:tc>
      </w:tr>
      <w:tr w:rsidR="001B1DA2" w:rsidRPr="001B1DA2" w14:paraId="1D7C2523"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FF0C747" w14:textId="3EA97014" w:rsidR="00C32B24" w:rsidRPr="001B1DA2" w:rsidRDefault="00C32B24" w:rsidP="00C32B24">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19D333" w14:textId="72EFD06D" w:rsidR="00C32B24" w:rsidRPr="002659D1" w:rsidRDefault="00564E32"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367,5</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C80E4B" w14:textId="3F28A0B7" w:rsidR="00C32B24" w:rsidRPr="002659D1" w:rsidRDefault="00F360D7"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857,5</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D900A7" w14:textId="29A3566F"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FAFA5B" w14:textId="7A37B42A" w:rsidR="00C32B24" w:rsidRPr="002659D1"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2659D1">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636048" w14:textId="4607B947"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718139" w14:textId="315BA2C0" w:rsidR="00C32B24" w:rsidRPr="001B1DA2" w:rsidRDefault="00C32B24"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F774417" w14:textId="61419203" w:rsidR="00C32B24" w:rsidRPr="001B1DA2" w:rsidRDefault="00EB461C" w:rsidP="00C32B24">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1225</w:t>
            </w:r>
          </w:p>
        </w:tc>
      </w:tr>
      <w:tr w:rsidR="001B1DA2" w:rsidRPr="001B1DA2" w14:paraId="3EBA65C7"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439420" w14:textId="3FC66786" w:rsidR="00C32B24" w:rsidRPr="001B1DA2" w:rsidRDefault="00C32B24" w:rsidP="00C32B24">
            <w:pPr>
              <w:spacing w:after="0" w:line="240" w:lineRule="auto"/>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Рекультивация несанкционированной свалки</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96517C" w14:textId="77777777" w:rsidR="00C32B24" w:rsidRPr="002659D1"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0C0F54A" w14:textId="77777777" w:rsidR="00C32B24" w:rsidRPr="002659D1"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58ED94B" w14:textId="77777777" w:rsidR="00C32B24" w:rsidRPr="002659D1"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33020B" w14:textId="77777777" w:rsidR="00C32B24" w:rsidRPr="002659D1"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2659D1">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E213C6" w14:textId="77777777" w:rsidR="00C32B24" w:rsidRPr="001B1DA2"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1D5A1E" w14:textId="77777777" w:rsidR="00C32B24" w:rsidRPr="001B1DA2"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816D371" w14:textId="77777777" w:rsidR="00C32B24" w:rsidRPr="001B1DA2" w:rsidRDefault="00C32B24" w:rsidP="00894D13">
            <w:pPr>
              <w:spacing w:after="0" w:line="240" w:lineRule="auto"/>
              <w:jc w:val="center"/>
              <w:textAlignment w:val="baseline"/>
              <w:rPr>
                <w:rFonts w:ascii="Times New Roman" w:eastAsia="Times New Roman" w:hAnsi="Times New Roman" w:cs="Times New Roman"/>
                <w:b/>
                <w:sz w:val="24"/>
                <w:szCs w:val="24"/>
                <w:lang w:eastAsia="ru-RU"/>
              </w:rPr>
            </w:pPr>
            <w:r w:rsidRPr="001B1DA2">
              <w:rPr>
                <w:rFonts w:ascii="Times New Roman" w:eastAsia="Times New Roman" w:hAnsi="Times New Roman" w:cs="Times New Roman"/>
                <w:b/>
                <w:sz w:val="24"/>
                <w:szCs w:val="24"/>
                <w:lang w:eastAsia="ru-RU"/>
              </w:rPr>
              <w:t>0</w:t>
            </w:r>
          </w:p>
        </w:tc>
      </w:tr>
      <w:tr w:rsidR="001B1DA2" w:rsidRPr="001B1DA2" w14:paraId="4DE12DC1"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DF57F7" w14:textId="77777777" w:rsidR="00C32B24" w:rsidRPr="001B1DA2" w:rsidRDefault="00C32B24" w:rsidP="00894D1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63E5BF3"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15A3C1E"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C0FF47"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00DF900"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161CF1"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260F5EA"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C6B380"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4EE29B4E"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2A52BC4" w14:textId="77777777" w:rsidR="00C32B24" w:rsidRPr="001B1DA2" w:rsidRDefault="00C32B24" w:rsidP="00894D1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58CD233"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68B9C2"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AB090B"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E869C00"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D1B7DE5"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2B9A87D"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7818546"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1F478B08"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66CE71C" w14:textId="77777777" w:rsidR="00C32B24" w:rsidRPr="001B1DA2" w:rsidRDefault="00C32B24" w:rsidP="00894D1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AEB0CF6"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65D39DF"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81E744"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9211F0"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C71628"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DA9BA93"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3675C2A" w14:textId="77777777" w:rsidR="00C32B24" w:rsidRPr="001B1DA2" w:rsidRDefault="00C32B24" w:rsidP="00894D1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78C4C9B7"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4BFFA1" w14:textId="0826F4B9" w:rsidR="00406123" w:rsidRPr="0074277E" w:rsidRDefault="00166ECA" w:rsidP="00406123">
            <w:pPr>
              <w:spacing w:after="0" w:line="240" w:lineRule="auto"/>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Приобретение контейнеров</w:t>
            </w:r>
            <w:r w:rsidR="00406123" w:rsidRPr="0074277E">
              <w:rPr>
                <w:rFonts w:ascii="Times New Roman" w:eastAsia="Times New Roman" w:hAnsi="Times New Roman" w:cs="Times New Roman"/>
                <w:b/>
                <w:sz w:val="24"/>
                <w:szCs w:val="24"/>
                <w:lang w:eastAsia="ru-RU"/>
              </w:rPr>
              <w:t xml:space="preserve"> для раздельного накопления твердых коммунальных отходов</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9A86C5" w14:textId="0F39AB4F"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331381D" w14:textId="326DBF21"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4296D0" w14:textId="374A2F21"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FA08128" w14:textId="33FECC2C"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B879BF9" w14:textId="50EB7CE4"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775B07" w14:textId="7523068D"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9EBDE87" w14:textId="5BBF3340" w:rsidR="00406123" w:rsidRPr="0074277E" w:rsidRDefault="00406123" w:rsidP="00406123">
            <w:pPr>
              <w:spacing w:after="0" w:line="240" w:lineRule="auto"/>
              <w:jc w:val="center"/>
              <w:textAlignment w:val="baseline"/>
              <w:rPr>
                <w:rFonts w:ascii="Times New Roman" w:eastAsia="Times New Roman" w:hAnsi="Times New Roman" w:cs="Times New Roman"/>
                <w:b/>
                <w:sz w:val="24"/>
                <w:szCs w:val="24"/>
                <w:lang w:eastAsia="ru-RU"/>
              </w:rPr>
            </w:pPr>
            <w:r w:rsidRPr="0074277E">
              <w:rPr>
                <w:rFonts w:ascii="Times New Roman" w:eastAsia="Times New Roman" w:hAnsi="Times New Roman" w:cs="Times New Roman"/>
                <w:b/>
                <w:sz w:val="24"/>
                <w:szCs w:val="24"/>
                <w:lang w:eastAsia="ru-RU"/>
              </w:rPr>
              <w:t>0</w:t>
            </w:r>
          </w:p>
        </w:tc>
      </w:tr>
      <w:tr w:rsidR="001B1DA2" w:rsidRPr="001B1DA2" w14:paraId="15BEFD73"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1852573" w14:textId="5E0B2F05" w:rsidR="00406123" w:rsidRPr="001B1DA2" w:rsidRDefault="00406123" w:rsidP="0040612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FA8C63" w14:textId="0E62B68C"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E8831C" w14:textId="7C01C3DD"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3FABE83" w14:textId="6AC3FF87"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6B6C4C" w14:textId="7C2EBCD3"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268F1A" w14:textId="280EE23D"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4CBD14" w14:textId="5E0A141A"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1FE5993" w14:textId="43B21066"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5FFECE1E"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5BBE3A" w14:textId="6E17C9A6" w:rsidR="00406123" w:rsidRPr="001B1DA2" w:rsidRDefault="00406123" w:rsidP="0040612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79DB3D3" w14:textId="212BE290"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8089021" w14:textId="2B9F690F"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B8DF9BC" w14:textId="1D8E2783"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0B28088" w14:textId="718E95DE"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AF9B627" w14:textId="06185838"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CDBA59" w14:textId="6EFD057A"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772F3C7" w14:textId="7BC80ECE"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46358A97"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9C8A96D" w14:textId="219FE8A8" w:rsidR="00406123" w:rsidRPr="001B1DA2" w:rsidRDefault="00406123" w:rsidP="00406123">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1888C0" w14:textId="44ECEDD8"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242F289" w14:textId="506D5ECB"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5F41DF" w14:textId="0EDA7E19"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A6EC227" w14:textId="6F242B38"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61B5093" w14:textId="599AEEA4"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0EEDB49" w14:textId="27C1E79D"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5F6F16" w14:textId="54DF4A4D" w:rsidR="00406123" w:rsidRPr="001B1DA2" w:rsidRDefault="00406123" w:rsidP="00406123">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1FFA0B1F"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6CC249" w14:textId="12CA6A36" w:rsidR="003B5D6B" w:rsidRPr="0074277E" w:rsidRDefault="00B204A4" w:rsidP="00A1044E">
            <w:pPr>
              <w:spacing w:after="0" w:line="240" w:lineRule="auto"/>
              <w:textAlignment w:val="baseline"/>
              <w:rPr>
                <w:rFonts w:ascii="Times New Roman" w:eastAsia="Times New Roman" w:hAnsi="Times New Roman" w:cs="Times New Roman"/>
                <w:b/>
                <w:sz w:val="24"/>
                <w:szCs w:val="24"/>
                <w:lang w:eastAsia="ru-RU"/>
              </w:rPr>
            </w:pPr>
            <w:r w:rsidRPr="00B204A4">
              <w:rPr>
                <w:rFonts w:ascii="Times New Roman" w:eastAsia="Times New Roman" w:hAnsi="Times New Roman" w:cs="Times New Roman"/>
                <w:b/>
                <w:sz w:val="24"/>
                <w:szCs w:val="24"/>
                <w:lang w:eastAsia="ru-RU"/>
              </w:rPr>
              <w:t>Озеленение территорий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666268" w14:textId="1D86794A" w:rsidR="003B5D6B" w:rsidRPr="00A515D7" w:rsidRDefault="003B5D6B"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4000,11</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BD9FB3C" w14:textId="0CAF87A8" w:rsidR="003B5D6B" w:rsidRPr="00A515D7" w:rsidRDefault="00A515D7"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5247,19</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4880345" w14:textId="5CFAA7C2" w:rsidR="003B5D6B" w:rsidRPr="00A515D7" w:rsidRDefault="00A515D7"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5011,57</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F212B4" w14:textId="21869EFA" w:rsidR="003B5D6B" w:rsidRPr="00A515D7" w:rsidRDefault="003B5D6B"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1C47CC7" w14:textId="448D93BE" w:rsidR="003B5D6B" w:rsidRPr="00A515D7" w:rsidRDefault="003B5D6B"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F39BA9" w14:textId="0669BF56" w:rsidR="003B5D6B" w:rsidRPr="00A515D7" w:rsidRDefault="003B5D6B"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1A7732B" w14:textId="5C9E6BA0" w:rsidR="003B5D6B" w:rsidRPr="00A515D7" w:rsidRDefault="00A515D7" w:rsidP="003B5D6B">
            <w:pPr>
              <w:spacing w:after="0" w:line="240" w:lineRule="auto"/>
              <w:jc w:val="center"/>
              <w:textAlignment w:val="baseline"/>
              <w:rPr>
                <w:rFonts w:ascii="Times New Roman" w:eastAsia="Times New Roman" w:hAnsi="Times New Roman" w:cs="Times New Roman"/>
                <w:b/>
                <w:sz w:val="24"/>
                <w:szCs w:val="24"/>
                <w:lang w:eastAsia="ru-RU"/>
              </w:rPr>
            </w:pPr>
            <w:r w:rsidRPr="00A515D7">
              <w:rPr>
                <w:rFonts w:ascii="Times New Roman" w:eastAsia="Times New Roman" w:hAnsi="Times New Roman" w:cs="Times New Roman"/>
                <w:b/>
                <w:sz w:val="24"/>
                <w:szCs w:val="24"/>
                <w:lang w:eastAsia="ru-RU"/>
              </w:rPr>
              <w:t>14258,87</w:t>
            </w:r>
          </w:p>
        </w:tc>
      </w:tr>
      <w:tr w:rsidR="001B1DA2" w:rsidRPr="001B1DA2" w14:paraId="494F6614"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1DB90C3" w14:textId="2AA9CFCE" w:rsidR="003B5D6B" w:rsidRPr="001B1DA2" w:rsidRDefault="003B5D6B" w:rsidP="003B5D6B">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Федеральный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F4D57AA" w14:textId="77777777"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28F1E4" w14:textId="5C06D669"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ED4AF90" w14:textId="0D5C63B9"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0600B30" w14:textId="2C6A6110"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9A3596" w14:textId="081A66C7"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A068CCA" w14:textId="77E58A1A"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853FE4A" w14:textId="3BEFEEEC"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1B1DA2" w:rsidRPr="001B1DA2" w14:paraId="592A487B"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96864A" w14:textId="0B6875F5" w:rsidR="003B5D6B" w:rsidRPr="001B1DA2" w:rsidRDefault="003B5D6B" w:rsidP="003B5D6B">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Областной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AA9787" w14:textId="77777777"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83FD4B" w14:textId="7EADA7BA"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D990BA0" w14:textId="67087C29"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135FC9D3" w14:textId="4B9018D2"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CCE6F2E" w14:textId="721507A7"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68C1525" w14:textId="2BD389EE"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71419AF" w14:textId="6D5F3777" w:rsidR="003B5D6B" w:rsidRPr="001B1DA2" w:rsidRDefault="003B5D6B" w:rsidP="003B5D6B">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r>
      <w:tr w:rsidR="00A515D7" w:rsidRPr="001B1DA2" w14:paraId="2256CB1C" w14:textId="77777777" w:rsidTr="00A515D7">
        <w:tc>
          <w:tcPr>
            <w:tcW w:w="3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197C1B4" w14:textId="2DA3A4A8" w:rsidR="00A515D7" w:rsidRPr="001B1DA2" w:rsidRDefault="00A515D7" w:rsidP="00A515D7">
            <w:pPr>
              <w:spacing w:after="0" w:line="240" w:lineRule="auto"/>
              <w:jc w:val="right"/>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Местный бюджет</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5EF177D" w14:textId="79F094B9"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4000,11</w:t>
            </w:r>
          </w:p>
        </w:tc>
        <w:tc>
          <w:tcPr>
            <w:tcW w:w="12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065156A" w14:textId="623735E1"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5247,19</w:t>
            </w:r>
          </w:p>
        </w:tc>
        <w:tc>
          <w:tcPr>
            <w:tcW w:w="1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0F358C6" w14:textId="505ABA6F"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5011,57</w:t>
            </w:r>
          </w:p>
        </w:tc>
        <w:tc>
          <w:tcPr>
            <w:tcW w:w="1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2A198E4" w14:textId="30CD0FC1"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C73516C" w14:textId="115C8993"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8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F0779F9" w14:textId="4C060070"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sidRPr="001B1DA2">
              <w:rPr>
                <w:rFonts w:ascii="Times New Roman" w:eastAsia="Times New Roman" w:hAnsi="Times New Roman" w:cs="Times New Roman"/>
                <w:sz w:val="24"/>
                <w:szCs w:val="24"/>
                <w:lang w:eastAsia="ru-RU"/>
              </w:rPr>
              <w:t>0</w:t>
            </w:r>
          </w:p>
        </w:tc>
        <w:tc>
          <w:tcPr>
            <w:tcW w:w="16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CDF01D9" w14:textId="1D4BB45D" w:rsidR="00A515D7" w:rsidRPr="001B1DA2" w:rsidRDefault="00A515D7" w:rsidP="00A515D7">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14258,87</w:t>
            </w:r>
          </w:p>
        </w:tc>
      </w:tr>
    </w:tbl>
    <w:p w14:paraId="508A2295" w14:textId="77777777" w:rsidR="0066229B" w:rsidRPr="001B1DA2" w:rsidRDefault="0066229B" w:rsidP="0066229B">
      <w:pPr>
        <w:pStyle w:val="formattext"/>
        <w:shd w:val="clear" w:color="auto" w:fill="FFFFFF"/>
        <w:spacing w:before="0" w:beforeAutospacing="0" w:after="0" w:afterAutospacing="0"/>
        <w:ind w:firstLine="480"/>
        <w:textAlignment w:val="baseline"/>
        <w:rPr>
          <w:rFonts w:ascii="Arial" w:hAnsi="Arial" w:cs="Arial"/>
        </w:rPr>
      </w:pPr>
    </w:p>
    <w:p w14:paraId="4527A76A" w14:textId="77777777" w:rsidR="0066229B" w:rsidRPr="00E45A69" w:rsidRDefault="0066229B" w:rsidP="006C521F">
      <w:pPr>
        <w:pStyle w:val="formattext"/>
        <w:shd w:val="clear" w:color="auto" w:fill="FFFFFF"/>
        <w:spacing w:before="0" w:beforeAutospacing="0" w:after="0" w:afterAutospacing="0"/>
        <w:textAlignment w:val="baseline"/>
        <w:rPr>
          <w:rFonts w:ascii="Arial" w:hAnsi="Arial" w:cs="Arial"/>
          <w:lang w:val="en-US"/>
        </w:rPr>
        <w:sectPr w:rsidR="0066229B" w:rsidRPr="00E45A69" w:rsidSect="001715B9">
          <w:pgSz w:w="16840" w:h="11900" w:orient="landscape" w:code="9"/>
          <w:pgMar w:top="1134" w:right="709" w:bottom="539" w:left="709" w:header="0" w:footer="0" w:gutter="0"/>
          <w:cols w:space="708"/>
          <w:noEndnote/>
          <w:docGrid w:linePitch="360"/>
        </w:sectPr>
      </w:pPr>
    </w:p>
    <w:p w14:paraId="21896D75" w14:textId="0C3594ED" w:rsidR="00B320CD" w:rsidRPr="001B1DA2" w:rsidRDefault="00B320CD" w:rsidP="00FF5FE5">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eastAsia="ru-RU"/>
        </w:rPr>
        <w:t>I</w:t>
      </w:r>
      <w:r w:rsidRPr="001B1DA2">
        <w:rPr>
          <w:rFonts w:ascii="Times New Roman" w:eastAsia="Times New Roman" w:hAnsi="Times New Roman" w:cs="Times New Roman"/>
          <w:b/>
          <w:bCs/>
          <w:sz w:val="28"/>
          <w:szCs w:val="28"/>
          <w:lang w:val="en-US" w:eastAsia="ru-RU"/>
        </w:rPr>
        <w:t>II</w:t>
      </w:r>
      <w:r w:rsidRPr="001B1DA2">
        <w:rPr>
          <w:rFonts w:ascii="Times New Roman" w:eastAsia="Times New Roman" w:hAnsi="Times New Roman" w:cs="Times New Roman"/>
          <w:b/>
          <w:bCs/>
          <w:sz w:val="28"/>
          <w:szCs w:val="28"/>
          <w:lang w:eastAsia="ru-RU"/>
        </w:rPr>
        <w:t xml:space="preserve">. </w:t>
      </w:r>
      <w:r w:rsidR="00FF5FE5" w:rsidRPr="001B1DA2">
        <w:rPr>
          <w:rFonts w:ascii="Times New Roman" w:eastAsia="Times New Roman" w:hAnsi="Times New Roman" w:cs="Times New Roman"/>
          <w:b/>
          <w:bCs/>
          <w:sz w:val="28"/>
          <w:szCs w:val="28"/>
          <w:lang w:eastAsia="ru-RU"/>
        </w:rPr>
        <w:t>Методика распределения иных межбюджетных трансфертов и правила их предоставления местным бюджетам на обеспечение контейнерным сбором образующихся в жилом фонде твердых коммунальных отходов</w:t>
      </w:r>
    </w:p>
    <w:p w14:paraId="1C886791" w14:textId="003E72CB"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1. Настоящие методика распределения иных межбюджетных трансфертов и правила их предоставления местным бюджетам на обеспечение контейнерным сбором образующихся в жилом фонде твердых коммунальных отходов</w:t>
      </w:r>
      <w:r w:rsidRPr="001B1DA2">
        <w:rPr>
          <w:rFonts w:ascii="Times New Roman" w:eastAsia="Calibri" w:hAnsi="Times New Roman" w:cs="Times New Roman"/>
          <w:sz w:val="28"/>
          <w:szCs w:val="28"/>
          <w:lang w:eastAsia="zh-CN"/>
        </w:rPr>
        <w:t xml:space="preserve"> </w:t>
      </w:r>
      <w:r w:rsidRPr="001B1DA2">
        <w:rPr>
          <w:rFonts w:ascii="Times New Roman" w:eastAsia="Segoe UI" w:hAnsi="Times New Roman" w:cs="Tahoma"/>
          <w:sz w:val="28"/>
          <w:szCs w:val="28"/>
          <w:lang w:eastAsia="zh-CN"/>
        </w:rPr>
        <w:t>(далее именуются соответственно – Правила, иные межбюджетные трансферты) разработаны в соответствии с подпрограммой «Организация системы обращения с отходами, в том числе с твердыми коммунальными отходами, на территории Челябинской области» государственной программы.</w:t>
      </w:r>
    </w:p>
    <w:p w14:paraId="37F9E19F" w14:textId="79EF2F04" w:rsidR="000317E9" w:rsidRPr="001B1DA2" w:rsidRDefault="000317E9" w:rsidP="000317E9">
      <w:pPr>
        <w:spacing w:after="0" w:line="240" w:lineRule="auto"/>
        <w:ind w:firstLine="709"/>
        <w:jc w:val="both"/>
        <w:rPr>
          <w:rFonts w:ascii="Times New Roman" w:eastAsia="Calibri" w:hAnsi="Times New Roman" w:cs="Times New Roman"/>
          <w:sz w:val="28"/>
          <w:szCs w:val="28"/>
          <w:lang w:eastAsia="ru-RU"/>
        </w:rPr>
      </w:pPr>
      <w:r w:rsidRPr="001B1DA2">
        <w:rPr>
          <w:rFonts w:ascii="Times New Roman" w:eastAsia="Segoe UI" w:hAnsi="Times New Roman" w:cs="Times New Roman"/>
          <w:sz w:val="28"/>
          <w:szCs w:val="28"/>
          <w:lang w:eastAsia="zh-CN"/>
        </w:rPr>
        <w:t xml:space="preserve">2. </w:t>
      </w:r>
      <w:r w:rsidRPr="001B1DA2">
        <w:rPr>
          <w:rFonts w:ascii="Times New Roman" w:eastAsia="Calibri" w:hAnsi="Times New Roman" w:cs="Times New Roman"/>
          <w:sz w:val="28"/>
          <w:szCs w:val="28"/>
          <w:lang w:eastAsia="ru-RU"/>
        </w:rPr>
        <w:t xml:space="preserve">В соответствии с </w:t>
      </w:r>
      <w:hyperlink r:id="rId12" w:history="1">
        <w:r w:rsidRPr="001B1DA2">
          <w:rPr>
            <w:rFonts w:ascii="Times New Roman" w:eastAsia="Calibri" w:hAnsi="Times New Roman" w:cs="Times New Roman"/>
            <w:sz w:val="28"/>
            <w:szCs w:val="28"/>
            <w:lang w:eastAsia="ru-RU"/>
          </w:rPr>
          <w:t>частью 1 статьи 139</w:t>
        </w:r>
        <w:r w:rsidRPr="001B1DA2">
          <w:rPr>
            <w:rFonts w:ascii="Times New Roman" w:eastAsia="Calibri" w:hAnsi="Times New Roman" w:cs="Times New Roman"/>
            <w:sz w:val="28"/>
            <w:szCs w:val="28"/>
            <w:vertAlign w:val="superscript"/>
            <w:lang w:eastAsia="ru-RU"/>
          </w:rPr>
          <w:t>1</w:t>
        </w:r>
      </w:hyperlink>
      <w:r w:rsidRPr="001B1DA2">
        <w:rPr>
          <w:rFonts w:ascii="Times New Roman" w:eastAsia="Calibri" w:hAnsi="Times New Roman" w:cs="Times New Roman"/>
          <w:sz w:val="28"/>
          <w:szCs w:val="28"/>
          <w:lang w:eastAsia="ru-RU"/>
        </w:rPr>
        <w:t xml:space="preserve"> Бюджетного кодекса Российской Федерации иные межбюджетные трансферты предоставляются на </w:t>
      </w:r>
      <w:proofErr w:type="spellStart"/>
      <w:r w:rsidRPr="001B1DA2">
        <w:rPr>
          <w:rFonts w:ascii="Times New Roman" w:eastAsia="Calibri" w:hAnsi="Times New Roman" w:cs="Times New Roman"/>
          <w:sz w:val="28"/>
          <w:szCs w:val="28"/>
          <w:lang w:eastAsia="ru-RU"/>
        </w:rPr>
        <w:t>софинансирование</w:t>
      </w:r>
      <w:proofErr w:type="spellEnd"/>
      <w:r w:rsidRPr="001B1DA2">
        <w:rPr>
          <w:rFonts w:ascii="Times New Roman" w:eastAsia="Calibri" w:hAnsi="Times New Roman" w:cs="Times New Roman"/>
          <w:sz w:val="28"/>
          <w:szCs w:val="28"/>
          <w:lang w:eastAsia="ru-RU"/>
        </w:rPr>
        <w:t xml:space="preserve">,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 в целях </w:t>
      </w:r>
      <w:r w:rsidRPr="001B1DA2">
        <w:rPr>
          <w:rFonts w:ascii="Times New Roman" w:eastAsia="Calibri" w:hAnsi="Times New Roman" w:cs="Times New Roman"/>
          <w:sz w:val="28"/>
          <w:szCs w:val="28"/>
          <w:lang w:eastAsia="zh-CN"/>
        </w:rPr>
        <w:t>обеспечения контейнерным сбором, образующихся в жилом фонде твердых коммунальных отходов.</w:t>
      </w:r>
    </w:p>
    <w:p w14:paraId="0851503B"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Иные межбюджетные трансферты предоставляются за счет средств областного бюджета на реализацию мероприятий по следующим направлениям финансирования:</w:t>
      </w:r>
    </w:p>
    <w:p w14:paraId="327F9524"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создание и (или) оборудование мест (площадок)</w:t>
      </w:r>
      <w:r w:rsidRPr="001B1DA2">
        <w:rPr>
          <w:rFonts w:ascii="Times New Roman" w:eastAsia="Segoe UI" w:hAnsi="Times New Roman" w:cs="Tahoma"/>
          <w:spacing w:val="1"/>
          <w:sz w:val="28"/>
          <w:szCs w:val="28"/>
          <w:lang w:eastAsia="zh-CN"/>
        </w:rPr>
        <w:t xml:space="preserve"> накопления</w:t>
      </w:r>
      <w:r w:rsidRPr="001B1DA2">
        <w:rPr>
          <w:rFonts w:ascii="Times New Roman" w:eastAsia="Segoe UI" w:hAnsi="Times New Roman" w:cs="Tahoma"/>
          <w:sz w:val="28"/>
          <w:szCs w:val="28"/>
          <w:lang w:eastAsia="zh-CN"/>
        </w:rPr>
        <w:t xml:space="preserve"> ТКО для организации сбора </w:t>
      </w:r>
      <w:r w:rsidRPr="001B1DA2">
        <w:rPr>
          <w:rFonts w:ascii="Times New Roman" w:eastAsia="Segoe UI" w:hAnsi="Times New Roman" w:cs="Tahoma"/>
          <w:spacing w:val="1"/>
          <w:sz w:val="28"/>
          <w:szCs w:val="28"/>
          <w:lang w:eastAsia="zh-CN"/>
        </w:rPr>
        <w:t xml:space="preserve">ТКО </w:t>
      </w:r>
      <w:r w:rsidRPr="001B1DA2">
        <w:rPr>
          <w:rFonts w:ascii="Times New Roman" w:eastAsia="Segoe UI" w:hAnsi="Times New Roman" w:cs="Tahoma"/>
          <w:sz w:val="28"/>
          <w:szCs w:val="28"/>
          <w:lang w:eastAsia="zh-CN"/>
        </w:rPr>
        <w:t>от населения Челябинской области;</w:t>
      </w:r>
    </w:p>
    <w:p w14:paraId="63895846"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оснащение контейнерами мест (площадок) накопления ТКО для организации сбора ТКО от населения Челябинской области.</w:t>
      </w:r>
    </w:p>
    <w:p w14:paraId="270C593C"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sz w:val="28"/>
          <w:szCs w:val="28"/>
          <w:lang w:eastAsia="zh-CN"/>
        </w:rPr>
        <w:t xml:space="preserve">3. </w:t>
      </w:r>
      <w:r w:rsidRPr="001B1DA2">
        <w:rPr>
          <w:rFonts w:ascii="Times New Roman" w:eastAsia="Times New Roman" w:hAnsi="Times New Roman" w:cs="Tahoma"/>
          <w:sz w:val="28"/>
          <w:szCs w:val="28"/>
          <w:lang w:eastAsia="ru-RU"/>
        </w:rPr>
        <w:t>Предоставление иных межбюджетных трансфертов из областного бюджета осуществляется на основании соглашения, заключаемого между Минэкологии и органом местного самоуправления муниципального образования Челябинской области (далее именуется - соглашение).</w:t>
      </w:r>
    </w:p>
    <w:p w14:paraId="1FC82A8A"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Соглашения о предоставлении иных межбюджетных трансфертов и дополнительные соглашения к указанным соглашениям, предусматривающие внесение в них изменений или их расторжение, заключаются в соответствии с типовыми формами, утверждаемыми Министерством финансов Челябинской области.</w:t>
      </w:r>
    </w:p>
    <w:p w14:paraId="5D14BE82"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Соглашения о предоставлении иных межбюджетных трансфертов на очередной финансовый год заключаются до 15 февраля очередного финансового года.</w:t>
      </w:r>
    </w:p>
    <w:p w14:paraId="7FDD5AEA"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Соглашения заключаются на срок, который не может быть менее срока, на который в установленном порядке утверждено распределение иных межбюджетных трансфертов.</w:t>
      </w:r>
    </w:p>
    <w:p w14:paraId="69F5AD1B"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4. Условиями предоставления иных межбюджетных трансфертов являются:</w:t>
      </w:r>
    </w:p>
    <w:p w14:paraId="10FEC671"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 xml:space="preserve">1) </w:t>
      </w:r>
      <w:r w:rsidRPr="001B1DA2">
        <w:rPr>
          <w:rFonts w:ascii="Times New Roman" w:eastAsia="Segoe UI" w:hAnsi="Times New Roman" w:cs="Tahoma"/>
          <w:sz w:val="28"/>
          <w:szCs w:val="28"/>
          <w:lang w:eastAsia="zh-CN"/>
        </w:rPr>
        <w:t>наличие муниципальной программы муниципального образования Челябинской области (далее именуется – муниципальное образование) либо подпрограммы такой муниципальной программы, в составе которой предусмотрена реализация мероприятий в соответствующем финансовом году;</w:t>
      </w:r>
    </w:p>
    <w:p w14:paraId="190FAA8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 xml:space="preserve">2) </w:t>
      </w:r>
      <w:r w:rsidRPr="001B1DA2">
        <w:rPr>
          <w:rFonts w:ascii="Times New Roman" w:eastAsia="Segoe UI" w:hAnsi="Times New Roman" w:cs="Tahoma"/>
          <w:sz w:val="28"/>
          <w:szCs w:val="28"/>
          <w:lang w:eastAsia="zh-CN"/>
        </w:rPr>
        <w:t xml:space="preserve">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1B1DA2">
        <w:rPr>
          <w:rFonts w:ascii="Times New Roman" w:eastAsia="Segoe UI" w:hAnsi="Times New Roman" w:cs="Tahoma"/>
          <w:sz w:val="28"/>
          <w:szCs w:val="28"/>
          <w:lang w:eastAsia="zh-CN"/>
        </w:rPr>
        <w:t>софинансирования</w:t>
      </w:r>
      <w:proofErr w:type="spellEnd"/>
      <w:r w:rsidRPr="001B1DA2">
        <w:rPr>
          <w:rFonts w:ascii="Times New Roman" w:eastAsia="Segoe UI" w:hAnsi="Times New Roman" w:cs="Tahoma"/>
          <w:sz w:val="28"/>
          <w:szCs w:val="28"/>
          <w:lang w:eastAsia="zh-CN"/>
        </w:rPr>
        <w:t xml:space="preserve"> которых предоставляются иные межбюджетные трансферты, в объеме, необходимом для их исполнения, включая размер планируемых к предоставлению из областного бюджета иных межбюджетных трансфертов;</w:t>
      </w:r>
    </w:p>
    <w:p w14:paraId="090DCFD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 xml:space="preserve">3) </w:t>
      </w:r>
      <w:r w:rsidRPr="001B1DA2">
        <w:rPr>
          <w:rFonts w:ascii="Times New Roman" w:eastAsia="Segoe UI" w:hAnsi="Times New Roman" w:cs="Tahoma"/>
          <w:sz w:val="28"/>
          <w:szCs w:val="28"/>
          <w:lang w:eastAsia="ru-RU"/>
        </w:rPr>
        <w:t xml:space="preserve">заключение соглашения, предусматривающего обязательства муниципального образования по исполнению расходных обязательств, в целях </w:t>
      </w:r>
      <w:proofErr w:type="spellStart"/>
      <w:r w:rsidRPr="001B1DA2">
        <w:rPr>
          <w:rFonts w:ascii="Times New Roman" w:eastAsia="Segoe UI" w:hAnsi="Times New Roman" w:cs="Tahoma"/>
          <w:sz w:val="28"/>
          <w:szCs w:val="28"/>
          <w:lang w:eastAsia="ru-RU"/>
        </w:rPr>
        <w:t>софинансирования</w:t>
      </w:r>
      <w:proofErr w:type="spellEnd"/>
      <w:r w:rsidRPr="001B1DA2">
        <w:rPr>
          <w:rFonts w:ascii="Times New Roman" w:eastAsia="Segoe UI" w:hAnsi="Times New Roman" w:cs="Tahoma"/>
          <w:sz w:val="28"/>
          <w:szCs w:val="28"/>
          <w:lang w:eastAsia="ru-RU"/>
        </w:rPr>
        <w:t xml:space="preserve"> которых предоставляются иные межбюджетные трансферты, и ответственность за неисполнение предусмотренных указанным соглашением обязательств.</w:t>
      </w:r>
    </w:p>
    <w:p w14:paraId="71EB39ED" w14:textId="77777777" w:rsidR="000317E9" w:rsidRPr="001B1DA2" w:rsidRDefault="000317E9" w:rsidP="000317E9">
      <w:pPr>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Основанием для отказа в предоставлении иных межбюджетных трансфертов (заключении соглашения) являются:</w:t>
      </w:r>
    </w:p>
    <w:p w14:paraId="681A3C98" w14:textId="77777777" w:rsidR="000317E9" w:rsidRPr="001B1DA2" w:rsidRDefault="000317E9" w:rsidP="000317E9">
      <w:pPr>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1) невыполнение до 15 февраля текущего финансового года гарантийных обязательств по предоставлению реестра мест (площадок) накопления ТКО, сформированного в программном модуле «Места накопления отходов Челябинской области» информационной системы «Электронная модель территориальной схемы обращения с отходами Челябинской области» и (или) по подготовке схем расположения земельных участков на кадастровом плане территории и их утверждению в соответствии с Земельным кодексом Российской Федерации;</w:t>
      </w:r>
    </w:p>
    <w:p w14:paraId="51938B07" w14:textId="77777777" w:rsidR="000317E9" w:rsidRPr="001B1DA2" w:rsidRDefault="000317E9" w:rsidP="000317E9">
      <w:pPr>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2) выявление недостоверных сведений в представленных документах;</w:t>
      </w:r>
    </w:p>
    <w:p w14:paraId="24497665" w14:textId="77777777" w:rsidR="000317E9" w:rsidRPr="001B1DA2" w:rsidRDefault="000317E9" w:rsidP="000317E9">
      <w:pPr>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3) нарушение установленного срока подачи заявок;</w:t>
      </w:r>
    </w:p>
    <w:p w14:paraId="314FB4EB" w14:textId="4E48C7D6" w:rsidR="000317E9" w:rsidRPr="001B1DA2" w:rsidRDefault="000317E9" w:rsidP="000317E9">
      <w:pPr>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4) достижение на начало текущего финансового года значения показателя результативности (результата) использования иных межбюджетных трансфертов по соответствующему направлению финансирования</w:t>
      </w:r>
      <w:r w:rsidR="00675B53" w:rsidRPr="001B1DA2">
        <w:rPr>
          <w:rFonts w:ascii="Times New Roman" w:eastAsia="Times New Roman" w:hAnsi="Times New Roman" w:cs="Tahoma"/>
          <w:sz w:val="28"/>
          <w:szCs w:val="28"/>
          <w:lang w:eastAsia="ru-RU"/>
        </w:rPr>
        <w:t xml:space="preserve"> </w:t>
      </w:r>
      <w:r w:rsidRPr="001B1DA2">
        <w:rPr>
          <w:rFonts w:ascii="Times New Roman" w:eastAsia="Times New Roman" w:hAnsi="Times New Roman" w:cs="Tahoma"/>
          <w:sz w:val="28"/>
          <w:szCs w:val="28"/>
          <w:lang w:eastAsia="ru-RU"/>
        </w:rPr>
        <w:t>100 процентов;</w:t>
      </w:r>
    </w:p>
    <w:p w14:paraId="59DC6600" w14:textId="592733E2"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5) представление неполного комплекта документов, указанных в пункте 11 настоящих Правил;</w:t>
      </w:r>
    </w:p>
    <w:p w14:paraId="7741E48A"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 xml:space="preserve">6) несоответствие мероприятий, предлагаемых органом местного самоуправления к </w:t>
      </w:r>
      <w:proofErr w:type="spellStart"/>
      <w:r w:rsidRPr="001B1DA2">
        <w:rPr>
          <w:rFonts w:ascii="Times New Roman" w:eastAsia="Segoe UI" w:hAnsi="Times New Roman" w:cs="Tahoma"/>
          <w:sz w:val="28"/>
          <w:szCs w:val="28"/>
          <w:lang w:eastAsia="zh-CN"/>
        </w:rPr>
        <w:t>софинансированию</w:t>
      </w:r>
      <w:proofErr w:type="spellEnd"/>
      <w:r w:rsidRPr="001B1DA2">
        <w:rPr>
          <w:rFonts w:ascii="Times New Roman" w:eastAsia="Segoe UI" w:hAnsi="Times New Roman" w:cs="Tahoma"/>
          <w:sz w:val="28"/>
          <w:szCs w:val="28"/>
          <w:lang w:eastAsia="zh-CN"/>
        </w:rPr>
        <w:t xml:space="preserve"> за счет иных межбюджетных трансфертов, целям, указанным в пункте 2 настоящих Правил.</w:t>
      </w:r>
    </w:p>
    <w:p w14:paraId="35E97A7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5. Иные межбюджетные трансферты предоставляются муниципальным образованиям, прошедшим отбор на право получения иных межбюджетных трансфертов.</w:t>
      </w:r>
    </w:p>
    <w:p w14:paraId="590C1CA4"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6. Отбор муниципальных образований для предоставления иных межбюджетных трансфертов осуществляется на основе заявок муниципальных образований, представленных в Минэкологии, в которых должна содержаться информация, позволяющая провести оценку затрат на реализацию мероприятий по следующим критериям (далее именуются - критерии отбора мероприятий):</w:t>
      </w:r>
    </w:p>
    <w:p w14:paraId="40B3B19F" w14:textId="36EE60F0"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 xml:space="preserve">1) для оборудования мест (площадок) накопления ТКО: наличие мест (площадок) </w:t>
      </w:r>
      <w:r w:rsidRPr="001B1DA2">
        <w:rPr>
          <w:rFonts w:ascii="Times New Roman" w:eastAsia="Segoe UI" w:hAnsi="Times New Roman" w:cs="Tahoma"/>
          <w:spacing w:val="1"/>
          <w:sz w:val="28"/>
          <w:szCs w:val="28"/>
          <w:lang w:eastAsia="zh-CN"/>
        </w:rPr>
        <w:t>накопления</w:t>
      </w:r>
      <w:r w:rsidRPr="001B1DA2">
        <w:rPr>
          <w:rFonts w:ascii="Times New Roman" w:eastAsia="Segoe UI" w:hAnsi="Times New Roman" w:cs="Tahoma"/>
          <w:sz w:val="28"/>
          <w:szCs w:val="28"/>
          <w:lang w:eastAsia="zh-CN"/>
        </w:rPr>
        <w:t xml:space="preserve"> ТКО, не оборудованных в соответствии с законодательством (санитарными правилами и нормами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утвержденными постановлением Главного государственного санитарного врача Российской Федерации от 28 января 2021 г. № 3 «</w:t>
      </w:r>
      <w:r w:rsidRPr="001B1DA2">
        <w:rPr>
          <w:rFonts w:ascii="Times New Roman" w:eastAsia="Segoe UI" w:hAnsi="Times New Roman" w:cs="Tahoma"/>
          <w:sz w:val="28"/>
          <w:szCs w:val="28"/>
          <w:lang w:eastAsia="ru-RU"/>
        </w:rPr>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1B1DA2">
        <w:rPr>
          <w:rFonts w:ascii="Times New Roman" w:eastAsia="Segoe UI" w:hAnsi="Times New Roman" w:cs="Tahoma"/>
          <w:sz w:val="28"/>
          <w:szCs w:val="28"/>
          <w:lang w:eastAsia="zh-CN"/>
        </w:rPr>
        <w:t xml:space="preserve"> (далее именуется – СанПиН 2.1.3684-21)</w:t>
      </w:r>
      <w:r w:rsidRPr="001B1DA2">
        <w:rPr>
          <w:rFonts w:ascii="Times New Roman" w:eastAsia="Segoe UI" w:hAnsi="Times New Roman" w:cs="Tahoma"/>
          <w:sz w:val="28"/>
          <w:szCs w:val="28"/>
          <w:lang w:eastAsia="ru-RU"/>
        </w:rPr>
        <w:t>;</w:t>
      </w:r>
    </w:p>
    <w:p w14:paraId="48B1E5C5"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2) для создания мест (площадок) накопления ТКО: наличие схемы расположения земельного участка на кадастровом плане территории, утвержденной в соответствии с Земельным кодексом Российской Федерации, в отношении земельных участков, на которых планируется создание мест (площадок) накопления ТКО, или гарантийного письма органа местного самоуправления в составе заявки о том, что указанная схема будет подготовлена не позднее 15 февраля текущего финансового года;</w:t>
      </w:r>
    </w:p>
    <w:p w14:paraId="6BC89B91" w14:textId="6863F6C2"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 xml:space="preserve">3) для оснащения контейнерами мест (площадок) накопления ТКО: наличие мест (площадок) </w:t>
      </w:r>
      <w:r w:rsidRPr="001B1DA2">
        <w:rPr>
          <w:rFonts w:ascii="Times New Roman" w:eastAsia="Segoe UI" w:hAnsi="Times New Roman" w:cs="Tahoma"/>
          <w:spacing w:val="1"/>
          <w:sz w:val="28"/>
          <w:szCs w:val="28"/>
          <w:lang w:eastAsia="zh-CN"/>
        </w:rPr>
        <w:t>накопления</w:t>
      </w:r>
      <w:r w:rsidRPr="001B1DA2">
        <w:rPr>
          <w:rFonts w:ascii="Times New Roman" w:eastAsia="Segoe UI" w:hAnsi="Times New Roman" w:cs="Tahoma"/>
          <w:sz w:val="28"/>
          <w:szCs w:val="28"/>
          <w:lang w:eastAsia="zh-CN"/>
        </w:rPr>
        <w:t xml:space="preserve"> ТКО, не оснащенных нормативным количеством контейнеров в с</w:t>
      </w:r>
      <w:r w:rsidR="004C6AF8" w:rsidRPr="001B1DA2">
        <w:rPr>
          <w:rFonts w:ascii="Times New Roman" w:eastAsia="Segoe UI" w:hAnsi="Times New Roman" w:cs="Tahoma"/>
          <w:sz w:val="28"/>
          <w:szCs w:val="28"/>
          <w:lang w:eastAsia="zh-CN"/>
        </w:rPr>
        <w:t xml:space="preserve">оответствии с законодательством </w:t>
      </w:r>
      <w:r w:rsidRPr="001B1DA2">
        <w:rPr>
          <w:rFonts w:ascii="Times New Roman" w:eastAsia="Segoe UI" w:hAnsi="Times New Roman" w:cs="Tahoma"/>
          <w:sz w:val="28"/>
          <w:szCs w:val="28"/>
          <w:lang w:eastAsia="zh-CN"/>
        </w:rPr>
        <w:t>(СанПиН 2.1.3684-21).</w:t>
      </w:r>
    </w:p>
    <w:p w14:paraId="0A050430"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 xml:space="preserve">7. Иные межбюджетные трансферты предоставляются в пределах бюджетных ассигнований, предусмотренных в законе Челябинской области об областном бюджете на соответствующий финансовый год и на плановый период, лимитов </w:t>
      </w:r>
      <w:r w:rsidRPr="001B1DA2">
        <w:rPr>
          <w:rFonts w:ascii="Times New Roman" w:eastAsia="Segoe UI" w:hAnsi="Times New Roman" w:cs="Tahoma"/>
          <w:sz w:val="28"/>
          <w:szCs w:val="28"/>
          <w:lang w:eastAsia="zh-CN"/>
        </w:rPr>
        <w:t>бюджетных обязательств, утвержденных Минэкологии на цели, указанные в пункте 2 настоящих Правил, и</w:t>
      </w:r>
      <w:r w:rsidRPr="001B1DA2">
        <w:rPr>
          <w:rFonts w:ascii="Times New Roman" w:eastAsia="Segoe UI" w:hAnsi="Times New Roman" w:cs="Tahoma"/>
          <w:bCs/>
          <w:sz w:val="28"/>
          <w:szCs w:val="28"/>
          <w:lang w:eastAsia="zh-CN"/>
        </w:rPr>
        <w:t xml:space="preserve"> предельных объемов финансирования </w:t>
      </w:r>
      <w:r w:rsidRPr="001B1DA2">
        <w:rPr>
          <w:rFonts w:ascii="Times New Roman" w:eastAsia="Segoe UI" w:hAnsi="Times New Roman" w:cs="Tahoma"/>
          <w:sz w:val="28"/>
          <w:szCs w:val="28"/>
          <w:lang w:eastAsia="ru-RU"/>
        </w:rPr>
        <w:t>на соответствующий финансовый год</w:t>
      </w:r>
      <w:r w:rsidRPr="001B1DA2">
        <w:rPr>
          <w:rFonts w:ascii="Times New Roman" w:eastAsia="Segoe UI" w:hAnsi="Times New Roman" w:cs="Tahoma"/>
          <w:sz w:val="28"/>
          <w:szCs w:val="28"/>
          <w:lang w:eastAsia="zh-CN"/>
        </w:rPr>
        <w:t>.</w:t>
      </w:r>
    </w:p>
    <w:p w14:paraId="7D7E584F"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 xml:space="preserve">8. </w:t>
      </w:r>
      <w:r w:rsidRPr="001B1DA2">
        <w:rPr>
          <w:rFonts w:ascii="Times New Roman" w:eastAsia="Segoe UI" w:hAnsi="Times New Roman" w:cs="Tahoma"/>
          <w:sz w:val="28"/>
          <w:szCs w:val="28"/>
          <w:lang w:eastAsia="zh-CN"/>
        </w:rPr>
        <w:t>Распределение иных межбюджетных трансфертов осуществляется между муниципальными образованиями, заявки которых соответствуют критериям отбора мероприятий, установленным пунктом 6 настоящих Правил.</w:t>
      </w:r>
    </w:p>
    <w:p w14:paraId="730EDBB6"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 xml:space="preserve">9. Размер иных межбюджетных трансфертов, предоставляемых из областного бюджета бюджету i-го муниципального образования на реализацию мероприятий </w:t>
      </w:r>
      <w:r w:rsidRPr="001B1DA2">
        <w:rPr>
          <w:rFonts w:ascii="Times New Roman" w:eastAsia="Segoe UI" w:hAnsi="Times New Roman" w:cs="Tahoma"/>
          <w:sz w:val="28"/>
          <w:szCs w:val="28"/>
          <w:lang w:eastAsia="ru-RU"/>
        </w:rPr>
        <w:t>(</w:t>
      </w:r>
      <w:r w:rsidRPr="001B1DA2">
        <w:rPr>
          <w:rFonts w:ascii="Times New Roman" w:eastAsia="Segoe UI" w:hAnsi="Times New Roman" w:cs="Tahoma"/>
          <w:sz w:val="28"/>
          <w:szCs w:val="28"/>
          <w:lang w:val="en-US" w:eastAsia="zh-CN"/>
        </w:rPr>
        <w:t>S</w:t>
      </w:r>
      <w:r w:rsidRPr="001B1DA2">
        <w:rPr>
          <w:rFonts w:ascii="Times New Roman" w:eastAsia="Segoe UI" w:hAnsi="Times New Roman" w:cs="Tahoma"/>
          <w:sz w:val="28"/>
          <w:szCs w:val="28"/>
          <w:lang w:eastAsia="zh-CN"/>
        </w:rPr>
        <w:t>i</w:t>
      </w:r>
      <w:r w:rsidRPr="001B1DA2">
        <w:rPr>
          <w:rFonts w:ascii="Times New Roman" w:eastAsia="Segoe UI" w:hAnsi="Times New Roman" w:cs="Tahoma"/>
          <w:sz w:val="28"/>
          <w:szCs w:val="28"/>
          <w:lang w:eastAsia="ru-RU"/>
        </w:rPr>
        <w:t xml:space="preserve">), </w:t>
      </w:r>
      <w:r w:rsidRPr="001B1DA2">
        <w:rPr>
          <w:rFonts w:ascii="Times New Roman" w:eastAsia="Segoe UI" w:hAnsi="Times New Roman" w:cs="Tahoma"/>
          <w:sz w:val="28"/>
          <w:szCs w:val="28"/>
          <w:lang w:eastAsia="zh-CN"/>
        </w:rPr>
        <w:t>определяется по формуле:</w:t>
      </w:r>
    </w:p>
    <w:p w14:paraId="1C0FCFA1" w14:textId="77777777" w:rsidR="000317E9" w:rsidRPr="001B1DA2" w:rsidRDefault="000317E9" w:rsidP="000317E9">
      <w:pPr>
        <w:widowControl w:val="0"/>
        <w:suppressAutoHyphens/>
        <w:spacing w:after="0" w:line="240" w:lineRule="auto"/>
        <w:ind w:firstLine="709"/>
        <w:jc w:val="center"/>
        <w:rPr>
          <w:rFonts w:ascii="Times New Roman" w:eastAsia="Segoe UI" w:hAnsi="Times New Roman" w:cs="Tahoma"/>
          <w:sz w:val="16"/>
          <w:szCs w:val="16"/>
          <w:lang w:eastAsia="zh-CN"/>
        </w:rPr>
      </w:pPr>
    </w:p>
    <w:p w14:paraId="259D065E" w14:textId="77777777" w:rsidR="000317E9" w:rsidRPr="001B1DA2" w:rsidRDefault="000317E9" w:rsidP="000317E9">
      <w:pPr>
        <w:widowControl w:val="0"/>
        <w:suppressAutoHyphens/>
        <w:spacing w:after="0" w:line="240" w:lineRule="auto"/>
        <w:jc w:val="center"/>
        <w:rPr>
          <w:rFonts w:ascii="Times New Roman" w:eastAsia="Segoe UI" w:hAnsi="Times New Roman" w:cs="Tahoma"/>
          <w:sz w:val="28"/>
          <w:szCs w:val="28"/>
          <w:lang w:eastAsia="ru-RU"/>
        </w:rPr>
      </w:pPr>
      <w:r w:rsidRPr="001B1DA2">
        <w:rPr>
          <w:rFonts w:ascii="Calibri" w:eastAsia="Segoe UI" w:hAnsi="Calibri" w:cs="Tahoma"/>
          <w:noProof/>
          <w:lang w:eastAsia="ru-RU"/>
        </w:rPr>
        <w:drawing>
          <wp:inline distT="0" distB="0" distL="0" distR="0" wp14:anchorId="0BF66355" wp14:editId="064D5D51">
            <wp:extent cx="1242060" cy="436880"/>
            <wp:effectExtent l="0" t="0" r="0" b="127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l="-24" t="-69" r="-24" b="-69"/>
                    <a:stretch>
                      <a:fillRect/>
                    </a:stretch>
                  </pic:blipFill>
                  <pic:spPr bwMode="auto">
                    <a:xfrm>
                      <a:off x="0" y="0"/>
                      <a:ext cx="1242060" cy="436880"/>
                    </a:xfrm>
                    <a:prstGeom prst="rect">
                      <a:avLst/>
                    </a:prstGeom>
                    <a:noFill/>
                    <a:ln>
                      <a:noFill/>
                    </a:ln>
                  </pic:spPr>
                </pic:pic>
              </a:graphicData>
            </a:graphic>
          </wp:inline>
        </w:drawing>
      </w:r>
    </w:p>
    <w:p w14:paraId="140A0471" w14:textId="77777777" w:rsidR="000317E9" w:rsidRPr="001B1DA2" w:rsidRDefault="000317E9" w:rsidP="000317E9">
      <w:pPr>
        <w:widowControl w:val="0"/>
        <w:suppressAutoHyphens/>
        <w:spacing w:after="0" w:line="240" w:lineRule="auto"/>
        <w:jc w:val="center"/>
        <w:rPr>
          <w:rFonts w:ascii="Times New Roman" w:eastAsia="Segoe UI" w:hAnsi="Times New Roman" w:cs="Tahoma"/>
          <w:sz w:val="28"/>
          <w:szCs w:val="28"/>
          <w:lang w:eastAsia="ru-RU"/>
        </w:rPr>
      </w:pPr>
    </w:p>
    <w:p w14:paraId="5F5910AE"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О - общий размер иных межбюджетных трансфертов, предоставляемых из областного бюджета бюджетам муниципальных образований в соответствующем финансовом году;</w:t>
      </w:r>
    </w:p>
    <w:p w14:paraId="76E1D4CD" w14:textId="5425C07E"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val="en-US" w:eastAsia="ru-RU"/>
        </w:rPr>
        <w:t>Pi</w:t>
      </w:r>
      <w:r w:rsidRPr="001B1DA2">
        <w:rPr>
          <w:rFonts w:ascii="Times New Roman" w:eastAsia="Segoe UI" w:hAnsi="Times New Roman" w:cs="Tahoma"/>
          <w:sz w:val="28"/>
          <w:szCs w:val="28"/>
          <w:lang w:eastAsia="ru-RU"/>
        </w:rPr>
        <w:t xml:space="preserve"> - объем средств, необходимый для реализации мероприят</w:t>
      </w:r>
      <w:r w:rsidR="004C6AF8" w:rsidRPr="001B1DA2">
        <w:rPr>
          <w:rFonts w:ascii="Times New Roman" w:eastAsia="Segoe UI" w:hAnsi="Times New Roman" w:cs="Tahoma"/>
          <w:sz w:val="28"/>
          <w:szCs w:val="28"/>
          <w:lang w:eastAsia="ru-RU"/>
        </w:rPr>
        <w:t xml:space="preserve">ий </w:t>
      </w:r>
      <w:proofErr w:type="spellStart"/>
      <w:r w:rsidR="004C6AF8" w:rsidRPr="001B1DA2">
        <w:rPr>
          <w:rFonts w:ascii="Times New Roman" w:eastAsia="Segoe UI" w:hAnsi="Times New Roman" w:cs="Tahoma"/>
          <w:sz w:val="28"/>
          <w:szCs w:val="28"/>
          <w:lang w:val="en-US" w:eastAsia="ru-RU"/>
        </w:rPr>
        <w:t>i</w:t>
      </w:r>
      <w:proofErr w:type="spellEnd"/>
      <w:r w:rsidR="004C6AF8" w:rsidRPr="001B1DA2">
        <w:rPr>
          <w:rFonts w:ascii="Times New Roman" w:eastAsia="Segoe UI" w:hAnsi="Times New Roman" w:cs="Tahoma"/>
          <w:sz w:val="28"/>
          <w:szCs w:val="28"/>
          <w:lang w:eastAsia="ru-RU"/>
        </w:rPr>
        <w:t>-</w:t>
      </w:r>
      <w:r w:rsidRPr="001B1DA2">
        <w:rPr>
          <w:rFonts w:ascii="Times New Roman" w:eastAsia="Segoe UI" w:hAnsi="Times New Roman" w:cs="Tahoma"/>
          <w:sz w:val="28"/>
          <w:szCs w:val="28"/>
          <w:lang w:eastAsia="ru-RU"/>
        </w:rPr>
        <w:t xml:space="preserve">го муниципального образования, заявленных к </w:t>
      </w:r>
      <w:proofErr w:type="spellStart"/>
      <w:r w:rsidRPr="001B1DA2">
        <w:rPr>
          <w:rFonts w:ascii="Times New Roman" w:eastAsia="Segoe UI" w:hAnsi="Times New Roman" w:cs="Tahoma"/>
          <w:sz w:val="28"/>
          <w:szCs w:val="28"/>
          <w:lang w:eastAsia="ru-RU"/>
        </w:rPr>
        <w:t>софинансированию</w:t>
      </w:r>
      <w:proofErr w:type="spellEnd"/>
      <w:r w:rsidRPr="001B1DA2">
        <w:rPr>
          <w:rFonts w:ascii="Times New Roman" w:eastAsia="Segoe UI" w:hAnsi="Times New Roman" w:cs="Tahoma"/>
          <w:sz w:val="28"/>
          <w:szCs w:val="28"/>
          <w:lang w:eastAsia="ru-RU"/>
        </w:rPr>
        <w:t xml:space="preserve"> из областного бюджета в очередном финансовом году;</w:t>
      </w:r>
    </w:p>
    <w:p w14:paraId="50ADA466"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val="en-US" w:eastAsia="ru-RU"/>
        </w:rPr>
        <w:t>Pk</w:t>
      </w:r>
      <w:r w:rsidRPr="001B1DA2">
        <w:rPr>
          <w:rFonts w:ascii="Times New Roman" w:eastAsia="Segoe UI" w:hAnsi="Times New Roman" w:cs="Tahoma"/>
          <w:sz w:val="28"/>
          <w:szCs w:val="28"/>
          <w:lang w:eastAsia="ru-RU"/>
        </w:rPr>
        <w:t xml:space="preserve"> - объем средств, необходимый для реализации мероприятий, заявленных к </w:t>
      </w:r>
      <w:proofErr w:type="spellStart"/>
      <w:r w:rsidRPr="001B1DA2">
        <w:rPr>
          <w:rFonts w:ascii="Times New Roman" w:eastAsia="Segoe UI" w:hAnsi="Times New Roman" w:cs="Tahoma"/>
          <w:sz w:val="28"/>
          <w:szCs w:val="28"/>
          <w:lang w:eastAsia="ru-RU"/>
        </w:rPr>
        <w:t>софинансированию</w:t>
      </w:r>
      <w:proofErr w:type="spellEnd"/>
      <w:r w:rsidRPr="001B1DA2">
        <w:rPr>
          <w:rFonts w:ascii="Times New Roman" w:eastAsia="Segoe UI" w:hAnsi="Times New Roman" w:cs="Tahoma"/>
          <w:sz w:val="28"/>
          <w:szCs w:val="28"/>
          <w:lang w:eastAsia="ru-RU"/>
        </w:rPr>
        <w:t xml:space="preserve"> из областного бюджета в очередном финансовом году.</w:t>
      </w:r>
    </w:p>
    <w:p w14:paraId="3088B47F" w14:textId="77777777" w:rsidR="000317E9" w:rsidRPr="001B1DA2" w:rsidRDefault="000317E9" w:rsidP="000317E9">
      <w:pPr>
        <w:suppressAutoHyphens/>
        <w:spacing w:after="0" w:line="240" w:lineRule="auto"/>
        <w:ind w:firstLine="709"/>
        <w:jc w:val="both"/>
        <w:rPr>
          <w:rFonts w:ascii="Times New Roman" w:eastAsia="Segoe UI" w:hAnsi="Times New Roman" w:cs="Calibri"/>
          <w:sz w:val="28"/>
          <w:szCs w:val="28"/>
          <w:lang w:eastAsia="zh-CN"/>
        </w:rPr>
      </w:pPr>
      <w:r w:rsidRPr="001B1DA2">
        <w:rPr>
          <w:rFonts w:ascii="Times New Roman" w:eastAsia="Segoe UI" w:hAnsi="Times New Roman" w:cs="Calibri"/>
          <w:sz w:val="28"/>
          <w:szCs w:val="28"/>
          <w:lang w:eastAsia="zh-CN"/>
        </w:rPr>
        <w:t xml:space="preserve">Соглашением может быть установлен различный уровень </w:t>
      </w:r>
      <w:proofErr w:type="spellStart"/>
      <w:r w:rsidRPr="001B1DA2">
        <w:rPr>
          <w:rFonts w:ascii="Times New Roman" w:eastAsia="Segoe UI" w:hAnsi="Times New Roman" w:cs="Calibri"/>
          <w:sz w:val="28"/>
          <w:szCs w:val="28"/>
          <w:lang w:eastAsia="zh-CN"/>
        </w:rPr>
        <w:t>софинансирования</w:t>
      </w:r>
      <w:proofErr w:type="spellEnd"/>
      <w:r w:rsidRPr="001B1DA2">
        <w:rPr>
          <w:rFonts w:ascii="Times New Roman" w:eastAsia="Segoe UI" w:hAnsi="Times New Roman" w:cs="Calibri"/>
          <w:sz w:val="28"/>
          <w:szCs w:val="28"/>
          <w:lang w:eastAsia="zh-CN"/>
        </w:rPr>
        <w:t xml:space="preserve"> расходного обязательства местного бюджета из областного бюджета по отдельным мероприятиям в случае, если иные межбюджетные трансферты предоставляются на реализацию более одного мероприятия.</w:t>
      </w:r>
    </w:p>
    <w:p w14:paraId="07814501" w14:textId="335A1935"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 xml:space="preserve">Предельный уровень </w:t>
      </w:r>
      <w:proofErr w:type="spellStart"/>
      <w:r w:rsidRPr="001B1DA2">
        <w:rPr>
          <w:rFonts w:ascii="Times New Roman" w:eastAsia="Segoe UI" w:hAnsi="Times New Roman" w:cs="Tahoma"/>
          <w:sz w:val="28"/>
          <w:szCs w:val="28"/>
          <w:lang w:eastAsia="ru-RU"/>
        </w:rPr>
        <w:t>софинан</w:t>
      </w:r>
      <w:r w:rsidR="00EB0DBB" w:rsidRPr="001B1DA2">
        <w:rPr>
          <w:rFonts w:ascii="Times New Roman" w:eastAsia="Segoe UI" w:hAnsi="Times New Roman" w:cs="Tahoma"/>
          <w:sz w:val="28"/>
          <w:szCs w:val="28"/>
          <w:lang w:eastAsia="ru-RU"/>
        </w:rPr>
        <w:t>сирования</w:t>
      </w:r>
      <w:proofErr w:type="spellEnd"/>
      <w:r w:rsidR="00EB0DBB" w:rsidRPr="001B1DA2">
        <w:rPr>
          <w:rFonts w:ascii="Times New Roman" w:eastAsia="Segoe UI" w:hAnsi="Times New Roman" w:cs="Tahoma"/>
          <w:sz w:val="28"/>
          <w:szCs w:val="28"/>
          <w:lang w:eastAsia="ru-RU"/>
        </w:rPr>
        <w:t xml:space="preserve"> из областного бюджета </w:t>
      </w:r>
      <w:r w:rsidRPr="001B1DA2">
        <w:rPr>
          <w:rFonts w:ascii="Times New Roman" w:eastAsia="Segoe UI" w:hAnsi="Times New Roman" w:cs="Tahoma"/>
          <w:sz w:val="28"/>
          <w:szCs w:val="28"/>
          <w:lang w:eastAsia="ru-RU"/>
        </w:rPr>
        <w:t>(в процентах) объема расходного обязательства муниципального образования не превышает 95 процентов.</w:t>
      </w:r>
    </w:p>
    <w:p w14:paraId="0540FB2D"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10. Оценка эффективности использования иных межбюджетных трансфертов осуществляется Минэкологии на основании отчета о достижении муниципальными образованиями значений следующих показателей результативности (результатов) использования иных межбюджетных трансфертов:</w:t>
      </w:r>
    </w:p>
    <w:p w14:paraId="28F0AF96"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уровень обеспеченности муниципальных образований контейнерным сбором ТКО;</w:t>
      </w:r>
    </w:p>
    <w:p w14:paraId="348CD6D9"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уровень обустройства контейнерных площадок.</w:t>
      </w:r>
    </w:p>
    <w:p w14:paraId="1A1B1601"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В целях настоящих Правил:</w:t>
      </w:r>
    </w:p>
    <w:p w14:paraId="1C27EFAB"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под уровнем обеспеченности муниципальных образований контейнерным сбором ТКО понимается отношение суммарного объема существующих на территории муниципального образования контейнеров (по данным реестра мест (площадок) накопления ТКО) к общему объему образующихся ТКО на территории муниципального образования (по данным ТСО);</w:t>
      </w:r>
    </w:p>
    <w:p w14:paraId="43223BA7"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под уровнем обустройства контейнерных площадок понимается доля оборудованных (наличие ограждения, твердого покрытия, пандуса, устройства или сооружения, обеспечивающего защиту ТКО от воздействия осадков) контейнерных площадок для накопления ТКО к общему числу контейнерных площадок, организованных на территории муниципального образования.</w:t>
      </w:r>
    </w:p>
    <w:p w14:paraId="135748EB"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Значения показателей результативности (результатов) использования иных межбюджетных трансфертов устанавливаются соглашениями.</w:t>
      </w:r>
    </w:p>
    <w:p w14:paraId="16950B4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bCs/>
          <w:sz w:val="28"/>
          <w:szCs w:val="28"/>
          <w:lang w:eastAsia="zh-CN"/>
        </w:rPr>
        <w:t>Оценка эффективности использования иных межбюджетных трансфертов осуществляется Минэкологии исходя из степени достижения органами местного самоуправления муниципальных образований Челябинской области установленных соглашениями значений показателей результативности (результатов) использования иных межбюджетных трансфертов.</w:t>
      </w:r>
    </w:p>
    <w:p w14:paraId="6EDE8D90" w14:textId="04A24E04"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11. Для предоставления иных межбюджетных трансфертов уполномоченный орган местного самоуправления муниципального образования (далее именуется - орган местного самоуправлен</w:t>
      </w:r>
      <w:r w:rsidR="00EB0DBB" w:rsidRPr="001B1DA2">
        <w:rPr>
          <w:rFonts w:ascii="Times New Roman" w:eastAsia="Segoe UI" w:hAnsi="Times New Roman" w:cs="Tahoma"/>
          <w:sz w:val="28"/>
          <w:szCs w:val="28"/>
          <w:lang w:eastAsia="ru-RU"/>
        </w:rPr>
        <w:t xml:space="preserve">ия) представляет в срок </w:t>
      </w:r>
      <w:r w:rsidRPr="001B1DA2">
        <w:rPr>
          <w:rFonts w:ascii="Times New Roman" w:eastAsia="Segoe UI" w:hAnsi="Times New Roman" w:cs="Tahoma"/>
          <w:sz w:val="28"/>
          <w:szCs w:val="28"/>
          <w:lang w:eastAsia="ru-RU"/>
        </w:rPr>
        <w:t>до 20 января года, в котором планируется получение иного межбюджетного трансферта, в Минэкологии следующие документы:</w:t>
      </w:r>
    </w:p>
    <w:p w14:paraId="6AE9C74B"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 заявку на предоставление иного межбюджетного трансферта;</w:t>
      </w:r>
    </w:p>
    <w:p w14:paraId="258F7D5C"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 xml:space="preserve">2) пояснительную записку с обоснованием потребности (необходимости) в получении иных межбюджетных трансфертов (с указанием планируемого объема иных межбюджетных трансфертов, уровня </w:t>
      </w:r>
      <w:proofErr w:type="spellStart"/>
      <w:r w:rsidRPr="001B1DA2">
        <w:rPr>
          <w:rFonts w:ascii="Times New Roman" w:eastAsia="Segoe UI" w:hAnsi="Times New Roman" w:cs="Tahoma"/>
          <w:bCs/>
          <w:sz w:val="28"/>
          <w:szCs w:val="28"/>
          <w:lang w:eastAsia="zh-CN"/>
        </w:rPr>
        <w:t>софинансирования</w:t>
      </w:r>
      <w:proofErr w:type="spellEnd"/>
      <w:r w:rsidRPr="001B1DA2">
        <w:rPr>
          <w:rFonts w:ascii="Times New Roman" w:eastAsia="Segoe UI" w:hAnsi="Times New Roman" w:cs="Tahoma"/>
          <w:bCs/>
          <w:sz w:val="28"/>
          <w:szCs w:val="28"/>
          <w:lang w:eastAsia="zh-CN"/>
        </w:rPr>
        <w:t xml:space="preserve"> и объема средств местного бюджета, а также механизма реализации мероприятия) с приложением следующих документов:</w:t>
      </w:r>
    </w:p>
    <w:p w14:paraId="0CC908AB"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бумажной копии реестра мест (площадок) накопления ТКО, сформированного в программном модуле «Места накопления отходов Челябинской области» информационной системы «Электронная модель территориальной схемы обращения с отходами Челябинской области», или в случае отсутствия такого реестра гарантийного письма органа местного самоуправления, подтверждающего обязательства по предоставлению бумажной копии реестра мест (площадок) накопления ТКО, сформированного в программном модуле «Места накопления отходов Челябинской области» информационной системы «Электронная модель территориальной схемы обращения с отходами Челябинской области» не позднее 15 февраля года предоставления иных межбюджетных трансфертов;</w:t>
      </w:r>
    </w:p>
    <w:p w14:paraId="175E3E39"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перечня мест (площадок) накопления ТКО, подлежащих созданию и (или) оборудованию, оснащению контейнерами, с указанием количества и характеристик создаваемых мест (площадок) накопления ТКО, количества с описанием характеристик контейнеров в соответствии с постановлением Правительства Челябинской области от 27.06.2017 г. № 307-П «О Порядке накопления твердых коммунальных отходов, в том числе раздельного накопления, на территории Челябинской области» в разрезе каждого места (площадки)</w:t>
      </w:r>
      <w:r w:rsidRPr="001B1DA2">
        <w:rPr>
          <w:rFonts w:ascii="Times New Roman" w:eastAsia="Calibri" w:hAnsi="Times New Roman" w:cs="Times New Roman"/>
          <w:sz w:val="24"/>
          <w:szCs w:val="24"/>
        </w:rPr>
        <w:t xml:space="preserve"> </w:t>
      </w:r>
      <w:r w:rsidRPr="001B1DA2">
        <w:rPr>
          <w:rFonts w:ascii="Times New Roman" w:eastAsia="Segoe UI" w:hAnsi="Times New Roman" w:cs="Tahoma"/>
          <w:sz w:val="28"/>
          <w:szCs w:val="28"/>
          <w:lang w:eastAsia="zh-CN"/>
        </w:rPr>
        <w:t>накопления ТКО;</w:t>
      </w:r>
    </w:p>
    <w:p w14:paraId="1585C9BB" w14:textId="77777777" w:rsidR="000317E9" w:rsidRPr="001B1DA2" w:rsidRDefault="000317E9" w:rsidP="000317E9">
      <w:pPr>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 xml:space="preserve">схемы расположения земельного участка на кадастровом плане территории, утвержденной в соответствии с Земельным кодексом Российской Федерации, в отношении земельных участков, на которых планируется создание мест (площадок) накопления ТКО, или гарантийного письма органа местного самоуправления о том, что указанная схема будет подготовлена не позднее </w:t>
      </w:r>
      <w:r w:rsidRPr="001B1DA2">
        <w:rPr>
          <w:rFonts w:ascii="Times New Roman" w:eastAsia="Segoe UI" w:hAnsi="Times New Roman" w:cs="Tahoma"/>
          <w:kern w:val="2"/>
          <w:sz w:val="28"/>
          <w:szCs w:val="28"/>
          <w:lang w:eastAsia="zh-CN"/>
        </w:rPr>
        <w:br/>
        <w:t>15 февраля года предоставления иного межбюджетного трансферта;</w:t>
      </w:r>
    </w:p>
    <w:p w14:paraId="4898C72D" w14:textId="77777777" w:rsidR="000317E9" w:rsidRPr="001B1DA2" w:rsidRDefault="000317E9" w:rsidP="000317E9">
      <w:pPr>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документов, определяющих механизм реализации мероприятия (достижения показателей результативности (результатов) использования иных межбюджетных трансфертов):</w:t>
      </w:r>
    </w:p>
    <w:p w14:paraId="281DE4B0" w14:textId="77777777" w:rsidR="000317E9" w:rsidRPr="001B1DA2" w:rsidRDefault="000317E9" w:rsidP="000317E9">
      <w:pPr>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проектов муниципальных контрактов на создание и (или) содержание мест (площадок) накопления ТКО (при наличии);</w:t>
      </w:r>
    </w:p>
    <w:p w14:paraId="1DDAF786" w14:textId="77777777" w:rsidR="000317E9" w:rsidRPr="001B1DA2" w:rsidRDefault="000317E9" w:rsidP="000317E9">
      <w:pPr>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проектов нормативных правовых актов, определяющих порядок предоставления субсидии юридическим лицам в целях финансового обеспечения (возмещения) затрат (при наличии);</w:t>
      </w:r>
    </w:p>
    <w:p w14:paraId="7456A35F" w14:textId="77777777" w:rsidR="000317E9" w:rsidRPr="001B1DA2" w:rsidRDefault="000317E9" w:rsidP="000317E9">
      <w:pPr>
        <w:suppressAutoHyphens/>
        <w:spacing w:after="0" w:line="240" w:lineRule="auto"/>
        <w:ind w:firstLine="709"/>
        <w:jc w:val="both"/>
        <w:rPr>
          <w:rFonts w:ascii="Times New Roman" w:eastAsia="Segoe UI" w:hAnsi="Times New Roman" w:cs="Tahoma"/>
          <w:kern w:val="2"/>
          <w:sz w:val="28"/>
          <w:szCs w:val="28"/>
          <w:lang w:eastAsia="zh-CN"/>
        </w:rPr>
      </w:pPr>
      <w:r w:rsidRPr="001B1DA2">
        <w:rPr>
          <w:rFonts w:ascii="Times New Roman" w:eastAsia="Segoe UI" w:hAnsi="Times New Roman" w:cs="Tahoma"/>
          <w:kern w:val="2"/>
          <w:sz w:val="28"/>
          <w:szCs w:val="28"/>
          <w:lang w:eastAsia="zh-CN"/>
        </w:rPr>
        <w:t>проектов соглашений о предоставлении межбюджетных трансфертов на создание и содержание мест (площадок) накопления ТКО (при наличии);</w:t>
      </w:r>
    </w:p>
    <w:p w14:paraId="3AC66F9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bCs/>
          <w:sz w:val="28"/>
          <w:szCs w:val="28"/>
          <w:lang w:eastAsia="zh-CN"/>
        </w:rPr>
        <w:t xml:space="preserve">3) копии муниципальных правовых актов об утверждении муниципальных программ </w:t>
      </w:r>
      <w:r w:rsidRPr="001B1DA2">
        <w:rPr>
          <w:rFonts w:ascii="Times New Roman" w:eastAsia="Segoe UI" w:hAnsi="Times New Roman" w:cs="Tahoma"/>
          <w:sz w:val="28"/>
          <w:szCs w:val="28"/>
          <w:lang w:eastAsia="zh-CN"/>
        </w:rPr>
        <w:t>либо подпрограмм таких муниципальных программ,</w:t>
      </w:r>
      <w:r w:rsidRPr="001B1DA2">
        <w:rPr>
          <w:rFonts w:ascii="Times New Roman" w:eastAsia="Segoe UI" w:hAnsi="Times New Roman" w:cs="Tahoma"/>
          <w:bCs/>
          <w:sz w:val="28"/>
          <w:szCs w:val="28"/>
          <w:lang w:eastAsia="zh-CN"/>
        </w:rPr>
        <w:t xml:space="preserve"> предусматривающих выполнение мероприятий в муниципальных образованиях, </w:t>
      </w:r>
      <w:r w:rsidRPr="001B1DA2">
        <w:rPr>
          <w:rFonts w:ascii="Times New Roman" w:eastAsia="Segoe UI" w:hAnsi="Times New Roman" w:cs="Tahoma"/>
          <w:sz w:val="28"/>
          <w:szCs w:val="28"/>
          <w:lang w:eastAsia="ru-RU"/>
        </w:rPr>
        <w:t>и достижение результативности (результатов) использования иных межбюджетных трансфертов, указанных в пункте 10 настоящих Правил;</w:t>
      </w:r>
    </w:p>
    <w:p w14:paraId="69B3EC43"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4) выписку из решения о местном бюджете, подтверждающую наличие средств на выполнение мероприятий в соответствующем финансовом году.</w:t>
      </w:r>
    </w:p>
    <w:p w14:paraId="367BC292" w14:textId="67EBAE9A" w:rsidR="000317E9" w:rsidRPr="001B1DA2" w:rsidRDefault="000317E9" w:rsidP="000317E9">
      <w:pPr>
        <w:suppressAutoHyphens/>
        <w:spacing w:after="0" w:line="240" w:lineRule="auto"/>
        <w:ind w:firstLine="709"/>
        <w:jc w:val="both"/>
        <w:rPr>
          <w:rFonts w:ascii="Times New Roman" w:eastAsia="Calibri" w:hAnsi="Times New Roman" w:cs="Times New Roman"/>
          <w:sz w:val="16"/>
          <w:szCs w:val="16"/>
          <w:lang w:eastAsia="ru-RU"/>
        </w:rPr>
      </w:pPr>
      <w:r w:rsidRPr="001B1DA2">
        <w:rPr>
          <w:rFonts w:ascii="Times New Roman" w:eastAsia="Segoe UI" w:hAnsi="Times New Roman" w:cs="Tahoma"/>
          <w:sz w:val="28"/>
          <w:szCs w:val="28"/>
          <w:lang w:eastAsia="ru-RU"/>
        </w:rPr>
        <w:t xml:space="preserve">12. Минэкологии в течение 10 рабочих дней со дня окончания срока представления заявок на предоставление иных межбюджетных трансфертов, указанных в пункте 2 настоящих Правил, </w:t>
      </w:r>
      <w:r w:rsidRPr="001B1DA2">
        <w:rPr>
          <w:rFonts w:ascii="Times New Roman" w:eastAsia="Segoe UI" w:hAnsi="Times New Roman" w:cs="Tahoma"/>
          <w:bCs/>
          <w:sz w:val="28"/>
          <w:szCs w:val="28"/>
          <w:lang w:eastAsia="zh-CN"/>
        </w:rPr>
        <w:t xml:space="preserve">формирует проект распределения иных межбюджетных трансфертов в соответствии </w:t>
      </w:r>
      <w:r w:rsidRPr="001B1DA2">
        <w:rPr>
          <w:rFonts w:ascii="Times New Roman" w:eastAsia="Segoe UI" w:hAnsi="Times New Roman" w:cs="Tahoma"/>
          <w:sz w:val="28"/>
          <w:szCs w:val="28"/>
          <w:lang w:eastAsia="ru-RU"/>
        </w:rPr>
        <w:t xml:space="preserve">с критериями отбора, предусмотренными </w:t>
      </w:r>
      <w:hyperlink r:id="rId14" w:anchor="Par27" w:history="1">
        <w:r w:rsidRPr="001B1DA2">
          <w:rPr>
            <w:rFonts w:ascii="Times New Roman" w:eastAsia="Segoe UI" w:hAnsi="Times New Roman" w:cs="Tahoma"/>
            <w:sz w:val="28"/>
            <w:szCs w:val="28"/>
            <w:lang w:eastAsia="ru-RU"/>
          </w:rPr>
          <w:t>пунктом 6</w:t>
        </w:r>
      </w:hyperlink>
      <w:r w:rsidRPr="001B1DA2">
        <w:rPr>
          <w:rFonts w:ascii="Times New Roman" w:eastAsia="Segoe UI" w:hAnsi="Times New Roman" w:cs="Tahoma"/>
          <w:sz w:val="28"/>
          <w:szCs w:val="28"/>
          <w:lang w:eastAsia="ru-RU"/>
        </w:rPr>
        <w:t xml:space="preserve"> настоящих Правил.</w:t>
      </w:r>
    </w:p>
    <w:p w14:paraId="44E43B06"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ru-RU"/>
        </w:rPr>
        <w:t>Распределение иных межбюджетных</w:t>
      </w:r>
      <w:r w:rsidRPr="001B1DA2">
        <w:rPr>
          <w:rFonts w:ascii="Times New Roman" w:eastAsia="Segoe UI" w:hAnsi="Times New Roman" w:cs="Tahoma"/>
          <w:bCs/>
          <w:sz w:val="28"/>
          <w:szCs w:val="28"/>
          <w:lang w:eastAsia="zh-CN"/>
        </w:rPr>
        <w:t xml:space="preserve"> трансфертов местным бюджетам утверждается постановлением Правительства Челябинской области, принятым до 15 февраля очередного финансового года.</w:t>
      </w:r>
    </w:p>
    <w:p w14:paraId="02B922CF" w14:textId="5796376A" w:rsidR="000317E9" w:rsidRPr="001B1DA2" w:rsidRDefault="000317E9" w:rsidP="000317E9">
      <w:pPr>
        <w:suppressAutoHyphens/>
        <w:spacing w:after="0" w:line="240" w:lineRule="auto"/>
        <w:ind w:firstLine="709"/>
        <w:jc w:val="both"/>
        <w:rPr>
          <w:rFonts w:ascii="Times New Roman" w:eastAsia="Calibri" w:hAnsi="Times New Roman" w:cs="Times New Roman"/>
          <w:sz w:val="16"/>
          <w:szCs w:val="16"/>
          <w:lang w:eastAsia="ru-RU"/>
        </w:rPr>
      </w:pPr>
      <w:r w:rsidRPr="001B1DA2">
        <w:rPr>
          <w:rFonts w:ascii="Times New Roman" w:eastAsia="Segoe UI" w:hAnsi="Times New Roman" w:cs="Tahoma"/>
          <w:bCs/>
          <w:sz w:val="28"/>
          <w:szCs w:val="28"/>
          <w:lang w:eastAsia="zh-CN"/>
        </w:rPr>
        <w:t xml:space="preserve">13. В случае выделения дополнительных средств или перераспределения средств областного бюджета органами местного самоуправления в Минэкологии представляются документы, указанные в </w:t>
      </w:r>
      <w:hyperlink r:id="rId15" w:anchor="Par30" w:history="1">
        <w:r w:rsidRPr="001B1DA2">
          <w:rPr>
            <w:rFonts w:ascii="Times New Roman" w:eastAsia="Segoe UI" w:hAnsi="Times New Roman" w:cs="Tahoma"/>
            <w:bCs/>
            <w:sz w:val="28"/>
            <w:szCs w:val="28"/>
            <w:lang w:eastAsia="zh-CN"/>
          </w:rPr>
          <w:t>пункте 11</w:t>
        </w:r>
      </w:hyperlink>
      <w:r w:rsidRPr="001B1DA2">
        <w:rPr>
          <w:rFonts w:ascii="Times New Roman" w:eastAsia="Segoe UI" w:hAnsi="Times New Roman" w:cs="Tahoma"/>
          <w:bCs/>
          <w:sz w:val="28"/>
          <w:szCs w:val="28"/>
          <w:lang w:eastAsia="zh-CN"/>
        </w:rPr>
        <w:t xml:space="preserve"> настоящих Правил, в течение 3 рабочих дней со дня размещения на официальном сайте Минэкологии (www.min</w:t>
      </w:r>
      <w:r w:rsidRPr="001B1DA2">
        <w:rPr>
          <w:rFonts w:ascii="Times New Roman" w:eastAsia="Segoe UI" w:hAnsi="Times New Roman" w:cs="Tahoma"/>
          <w:bCs/>
          <w:sz w:val="28"/>
          <w:szCs w:val="28"/>
          <w:lang w:val="en-US" w:eastAsia="zh-CN"/>
        </w:rPr>
        <w:t>eco</w:t>
      </w:r>
      <w:r w:rsidRPr="001B1DA2">
        <w:rPr>
          <w:rFonts w:ascii="Times New Roman" w:eastAsia="Segoe UI" w:hAnsi="Times New Roman" w:cs="Tahoma"/>
          <w:bCs/>
          <w:sz w:val="28"/>
          <w:szCs w:val="28"/>
          <w:lang w:eastAsia="zh-CN"/>
        </w:rPr>
        <w:t>74.ru) информации о начале приема указанных документов.</w:t>
      </w:r>
    </w:p>
    <w:p w14:paraId="13791992" w14:textId="6F296A0B" w:rsidR="000317E9" w:rsidRPr="001B1DA2" w:rsidRDefault="000317E9" w:rsidP="000317E9">
      <w:pPr>
        <w:suppressAutoHyphens/>
        <w:spacing w:after="0" w:line="240" w:lineRule="auto"/>
        <w:ind w:firstLine="709"/>
        <w:jc w:val="both"/>
        <w:rPr>
          <w:rFonts w:ascii="Times New Roman" w:eastAsia="Calibri" w:hAnsi="Times New Roman" w:cs="Times New Roman"/>
          <w:sz w:val="16"/>
          <w:szCs w:val="16"/>
          <w:lang w:eastAsia="ru-RU"/>
        </w:rPr>
      </w:pPr>
      <w:r w:rsidRPr="001B1DA2">
        <w:rPr>
          <w:rFonts w:ascii="Times New Roman" w:eastAsia="Segoe UI" w:hAnsi="Times New Roman" w:cs="Tahoma"/>
          <w:bCs/>
          <w:sz w:val="28"/>
          <w:szCs w:val="28"/>
          <w:lang w:eastAsia="zh-CN"/>
        </w:rPr>
        <w:t xml:space="preserve">Минэкологии в течение 5 календарных дней со дня завершения срока подачи документов, указанных в </w:t>
      </w:r>
      <w:hyperlink r:id="rId16" w:anchor="Par45" w:history="1">
        <w:r w:rsidRPr="001B1DA2">
          <w:rPr>
            <w:rFonts w:ascii="Times New Roman" w:eastAsia="Segoe UI" w:hAnsi="Times New Roman" w:cs="Tahoma"/>
            <w:bCs/>
            <w:sz w:val="28"/>
            <w:szCs w:val="28"/>
            <w:lang w:eastAsia="zh-CN"/>
          </w:rPr>
          <w:t>абзаце первом</w:t>
        </w:r>
      </w:hyperlink>
      <w:r w:rsidRPr="001B1DA2">
        <w:rPr>
          <w:rFonts w:ascii="Times New Roman" w:eastAsia="Segoe UI" w:hAnsi="Times New Roman" w:cs="Tahoma"/>
          <w:bCs/>
          <w:sz w:val="28"/>
          <w:szCs w:val="28"/>
          <w:lang w:eastAsia="zh-CN"/>
        </w:rPr>
        <w:t xml:space="preserve"> настоящего пункта, рассматривает представленные документы в соответствии с настоящими Правилами и формирует проект распределения иных межбюджетных трансфертов местным бюджетам в соответствии с критериями отбора муниципальных образований, предусмотренными </w:t>
      </w:r>
      <w:hyperlink r:id="rId17" w:anchor="Par27" w:history="1">
        <w:r w:rsidRPr="001B1DA2">
          <w:rPr>
            <w:rFonts w:ascii="Times New Roman" w:eastAsia="Segoe UI" w:hAnsi="Times New Roman" w:cs="Tahoma"/>
            <w:bCs/>
            <w:sz w:val="28"/>
            <w:szCs w:val="28"/>
            <w:lang w:eastAsia="zh-CN"/>
          </w:rPr>
          <w:t>пунктом 6</w:t>
        </w:r>
      </w:hyperlink>
      <w:r w:rsidRPr="001B1DA2">
        <w:rPr>
          <w:rFonts w:ascii="Times New Roman" w:eastAsia="Segoe UI" w:hAnsi="Times New Roman" w:cs="Tahoma"/>
          <w:bCs/>
          <w:sz w:val="28"/>
          <w:szCs w:val="28"/>
          <w:lang w:eastAsia="zh-CN"/>
        </w:rPr>
        <w:t xml:space="preserve"> настоящих Правил.</w:t>
      </w:r>
    </w:p>
    <w:p w14:paraId="27D6BCA0"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Распределение иных межбюджетных трансфертов местным бюджетам утверждается постановлением Правительства Челябинской области.</w:t>
      </w:r>
    </w:p>
    <w:p w14:paraId="740F14A6"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14. В случае необходимости изменения мероприятий, на реализацию которых предоставлены иные межбюджетные трансферты, или размера указанных иных межбюджетных трансфертов (в том числе в случае отмены мероприятий) органом местного самоуправления в Минэкологии не позднее 1 ноября года, в котором предоставляются иные межбюджетные трансферты, направляется заявка на корректировку назначения и объема иных межбюджетных трансфертов с приложением документов, обосновывающих необходимость корректировки.</w:t>
      </w:r>
    </w:p>
    <w:p w14:paraId="01980BEF" w14:textId="22D60BA7" w:rsidR="000317E9" w:rsidRPr="001B1DA2" w:rsidRDefault="000317E9" w:rsidP="000317E9">
      <w:pPr>
        <w:suppressAutoHyphens/>
        <w:spacing w:after="0" w:line="240" w:lineRule="auto"/>
        <w:ind w:firstLine="709"/>
        <w:jc w:val="both"/>
        <w:rPr>
          <w:rFonts w:ascii="Times New Roman" w:eastAsia="Calibri" w:hAnsi="Times New Roman" w:cs="Times New Roman"/>
          <w:sz w:val="16"/>
          <w:szCs w:val="16"/>
          <w:lang w:eastAsia="ru-RU"/>
        </w:rPr>
      </w:pPr>
      <w:r w:rsidRPr="001B1DA2">
        <w:rPr>
          <w:rFonts w:ascii="Times New Roman" w:eastAsia="Segoe UI" w:hAnsi="Times New Roman" w:cs="Tahoma"/>
          <w:bCs/>
          <w:sz w:val="28"/>
          <w:szCs w:val="28"/>
          <w:lang w:eastAsia="zh-CN"/>
        </w:rPr>
        <w:t xml:space="preserve">Минэкологии рассматривает представленные документы и формирует проект распределения иных межбюджетных трансфертов местным бюджетам в соответствии с критериями отбора, предусмотренными </w:t>
      </w:r>
      <w:hyperlink r:id="rId18" w:anchor="Par27" w:history="1">
        <w:r w:rsidRPr="001B1DA2">
          <w:rPr>
            <w:rFonts w:ascii="Times New Roman" w:eastAsia="Segoe UI" w:hAnsi="Times New Roman" w:cs="Tahoma"/>
            <w:bCs/>
            <w:sz w:val="28"/>
            <w:szCs w:val="28"/>
            <w:lang w:eastAsia="zh-CN"/>
          </w:rPr>
          <w:t>пунктом 6</w:t>
        </w:r>
      </w:hyperlink>
      <w:r w:rsidRPr="001B1DA2">
        <w:rPr>
          <w:rFonts w:ascii="Times New Roman" w:eastAsia="Segoe UI" w:hAnsi="Times New Roman" w:cs="Tahoma"/>
          <w:bCs/>
          <w:sz w:val="28"/>
          <w:szCs w:val="28"/>
          <w:lang w:eastAsia="zh-CN"/>
        </w:rPr>
        <w:t xml:space="preserve"> настоящих Правил.</w:t>
      </w:r>
    </w:p>
    <w:p w14:paraId="410E8B64"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 xml:space="preserve">В случае если органом местного самоуправления в срок до 1 октября текущего финансового года не обеспечено заключение муниципальных контрактов на выполнение работ/оказание услуг либо иных соглашений (договоров), направленных на достижение показателей результативности предоставления иных межбюджетных трансфертов, либо по заключенным контрактам (договорам) подрядные организации не приступили к выполнению работ, предусмотренных контрактом (договором), Минэкологии в срок </w:t>
      </w:r>
      <w:r w:rsidRPr="001B1DA2">
        <w:rPr>
          <w:rFonts w:ascii="Times New Roman" w:eastAsia="Segoe UI" w:hAnsi="Times New Roman" w:cs="Tahoma"/>
          <w:bCs/>
          <w:sz w:val="28"/>
          <w:szCs w:val="28"/>
          <w:lang w:eastAsia="zh-CN"/>
        </w:rPr>
        <w:br/>
        <w:t>до 1 ноября текущего финансового года готовит предложение об уменьшении размера бюджетных ассигнований.</w:t>
      </w:r>
    </w:p>
    <w:p w14:paraId="660664AD"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Внесение изменений в распределение иных межбюджетных трансфертов утверждается постановлением Правительства Челябинской области.</w:t>
      </w:r>
    </w:p>
    <w:p w14:paraId="1E5134FD"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15. В течение 30 календарных дней со дня представления органом местного самоуправления в адрес Минэкологии документов, подтверждающих возникновение денежных обязательств по расходам получателей средств местных бюджетов, источником финансирования которых являются иные межбюджетные трансферты, предусмотренные настоящими Правилами, Минэкологии формирует распорядительные заявки, которые представляет в Министерство финансов Челябинской области.</w:t>
      </w:r>
    </w:p>
    <w:p w14:paraId="2C6A9638"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16. Министерство финансов Челябинской области в соответствии с постановлением Правительства, утверждающим распределение иных межбюджетных трансфертов, и распорядительной заявкой Минэкологии доводит в течение 3 рабочих дней предельные объемы финансирования на лицевые счета Минэкологии для организации перечисления средств местным бюджетам на основании переданных Минэкологии Управлению Федерального казначейства по Челябинской области полномочий по перечислению средств местным бюджетам.</w:t>
      </w:r>
    </w:p>
    <w:p w14:paraId="1011A0B0"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17. Органы местного самоуправления представляют в Минэкологии:</w:t>
      </w:r>
    </w:p>
    <w:p w14:paraId="0F4E3836"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1) ежемесячный отчет об использовании иных межбюджетных трансфертов - не позднее 5 числа месяца, следующего за отчетным месяцем;</w:t>
      </w:r>
    </w:p>
    <w:p w14:paraId="46CF32E7"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 xml:space="preserve">2) ежегодный отчет об использовании иных межбюджетных трансфертов и достижении показателей </w:t>
      </w:r>
      <w:r w:rsidRPr="001B1DA2">
        <w:rPr>
          <w:rFonts w:ascii="Times New Roman" w:eastAsia="Segoe UI" w:hAnsi="Times New Roman" w:cs="Tahoma"/>
          <w:sz w:val="28"/>
          <w:szCs w:val="28"/>
          <w:lang w:eastAsia="zh-CN"/>
        </w:rPr>
        <w:t>результативности (результатов) использования иных межбюджетных трансфертов</w:t>
      </w:r>
      <w:r w:rsidRPr="001B1DA2">
        <w:rPr>
          <w:rFonts w:ascii="Times New Roman" w:eastAsia="Segoe UI" w:hAnsi="Times New Roman" w:cs="Tahoma"/>
          <w:bCs/>
          <w:sz w:val="28"/>
          <w:szCs w:val="28"/>
          <w:lang w:eastAsia="zh-CN"/>
        </w:rPr>
        <w:t xml:space="preserve"> - до 15 января года, следующего за годом предоставления иных межбюджетных трансфертов.</w:t>
      </w:r>
    </w:p>
    <w:p w14:paraId="15E0A61B" w14:textId="77777777" w:rsidR="000317E9" w:rsidRPr="001B1DA2" w:rsidRDefault="000317E9" w:rsidP="000317E9">
      <w:pPr>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 xml:space="preserve">18. В случае нарушения муниципальным образованием обязательств по достижению значений показателей результативности (результатов) использования иных межбюджетных трансфертов, установленных соглашением, и </w:t>
      </w:r>
      <w:proofErr w:type="spellStart"/>
      <w:r w:rsidRPr="001B1DA2">
        <w:rPr>
          <w:rFonts w:ascii="Times New Roman" w:eastAsia="Segoe UI" w:hAnsi="Times New Roman" w:cs="Tahoma"/>
          <w:bCs/>
          <w:sz w:val="28"/>
          <w:szCs w:val="28"/>
          <w:lang w:eastAsia="zh-CN"/>
        </w:rPr>
        <w:t>неустранения</w:t>
      </w:r>
      <w:proofErr w:type="spellEnd"/>
      <w:r w:rsidRPr="001B1DA2">
        <w:rPr>
          <w:rFonts w:ascii="Times New Roman" w:eastAsia="Segoe UI" w:hAnsi="Times New Roman" w:cs="Tahoma"/>
          <w:bCs/>
          <w:sz w:val="28"/>
          <w:szCs w:val="28"/>
          <w:lang w:eastAsia="zh-CN"/>
        </w:rPr>
        <w:t xml:space="preserve"> указанных нарушений до первого дня представления отчетности о достижении значений показателей результативности (результатов) использования иных межбюджетных трансфертов в соответствии с соглашением в году, следующем за годом предоставления иных межбюджетных трансфертов, размер средств, подлежащий возврату из местного бюджета в областной бюджет, определяется по формуле:</w:t>
      </w:r>
    </w:p>
    <w:p w14:paraId="665119A5" w14:textId="77777777" w:rsidR="000317E9" w:rsidRPr="001B1DA2" w:rsidRDefault="000317E9" w:rsidP="000317E9">
      <w:pPr>
        <w:suppressAutoHyphens/>
        <w:spacing w:after="0" w:line="240" w:lineRule="auto"/>
        <w:ind w:firstLine="2694"/>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val="en-US" w:eastAsia="zh-CN"/>
        </w:rPr>
        <w:t>n</w:t>
      </w:r>
    </w:p>
    <w:p w14:paraId="5051C5DA" w14:textId="77777777" w:rsidR="000317E9" w:rsidRPr="001B1DA2" w:rsidRDefault="000317E9" w:rsidP="000317E9">
      <w:pPr>
        <w:suppressAutoHyphens/>
        <w:spacing w:after="0" w:line="240" w:lineRule="auto"/>
        <w:ind w:firstLine="2694"/>
        <w:jc w:val="both"/>
        <w:rPr>
          <w:rFonts w:ascii="Times New Roman" w:eastAsia="Segoe UI" w:hAnsi="Times New Roman" w:cs="Tahoma"/>
          <w:sz w:val="28"/>
          <w:szCs w:val="28"/>
          <w:lang w:eastAsia="ru-RU"/>
        </w:rPr>
      </w:pPr>
      <w:proofErr w:type="spellStart"/>
      <w:r w:rsidRPr="001B1DA2">
        <w:rPr>
          <w:rFonts w:ascii="Times New Roman" w:eastAsia="Segoe UI" w:hAnsi="Times New Roman" w:cs="Tahoma"/>
          <w:sz w:val="28"/>
          <w:szCs w:val="28"/>
          <w:lang w:eastAsia="zh-CN"/>
        </w:rPr>
        <w:t>V</w:t>
      </w:r>
      <w:r w:rsidRPr="001B1DA2">
        <w:rPr>
          <w:rFonts w:ascii="Times New Roman" w:eastAsia="Segoe UI" w:hAnsi="Times New Roman" w:cs="Tahoma"/>
          <w:sz w:val="28"/>
          <w:szCs w:val="28"/>
          <w:vertAlign w:val="subscript"/>
          <w:lang w:eastAsia="zh-CN"/>
        </w:rPr>
        <w:t>возврата</w:t>
      </w:r>
      <w:proofErr w:type="spellEnd"/>
      <w:r w:rsidRPr="001B1DA2">
        <w:rPr>
          <w:rFonts w:ascii="Times New Roman" w:eastAsia="Segoe UI" w:hAnsi="Times New Roman" w:cs="Tahoma"/>
          <w:sz w:val="28"/>
          <w:szCs w:val="28"/>
          <w:lang w:eastAsia="zh-CN"/>
        </w:rPr>
        <w:t xml:space="preserve"> = </w:t>
      </w:r>
      <w:proofErr w:type="spellStart"/>
      <w:r w:rsidRPr="001B1DA2">
        <w:rPr>
          <w:rFonts w:ascii="Times New Roman" w:eastAsia="Segoe UI" w:hAnsi="Times New Roman" w:cs="Tahoma"/>
          <w:sz w:val="28"/>
          <w:szCs w:val="28"/>
          <w:lang w:eastAsia="zh-CN"/>
        </w:rPr>
        <w:t>V</w:t>
      </w:r>
      <w:r w:rsidRPr="001B1DA2">
        <w:rPr>
          <w:rFonts w:ascii="Times New Roman" w:eastAsia="Segoe UI" w:hAnsi="Times New Roman" w:cs="Tahoma"/>
          <w:sz w:val="28"/>
          <w:szCs w:val="28"/>
          <w:vertAlign w:val="subscript"/>
          <w:lang w:eastAsia="zh-CN"/>
        </w:rPr>
        <w:t>мт</w:t>
      </w:r>
      <w:r w:rsidRPr="001B1DA2">
        <w:rPr>
          <w:rFonts w:ascii="Times New Roman" w:eastAsia="Segoe UI" w:hAnsi="Times New Roman" w:cs="Tahoma"/>
          <w:sz w:val="28"/>
          <w:szCs w:val="28"/>
          <w:lang w:eastAsia="zh-CN"/>
        </w:rPr>
        <w:t>x</w:t>
      </w:r>
      <w:proofErr w:type="spellEnd"/>
      <w:r w:rsidRPr="001B1DA2">
        <w:rPr>
          <w:rFonts w:ascii="Times New Roman" w:eastAsia="Segoe UI" w:hAnsi="Times New Roman" w:cs="Tahoma"/>
          <w:sz w:val="28"/>
          <w:szCs w:val="28"/>
          <w:u w:val="single"/>
          <w:lang w:eastAsia="zh-CN"/>
        </w:rPr>
        <w:t>∑(1–T</w:t>
      </w:r>
      <w:proofErr w:type="spellStart"/>
      <w:r w:rsidRPr="001B1DA2">
        <w:rPr>
          <w:rFonts w:ascii="Times New Roman" w:eastAsia="Segoe UI" w:hAnsi="Times New Roman" w:cs="Tahoma"/>
          <w:sz w:val="28"/>
          <w:szCs w:val="28"/>
          <w:u w:val="single"/>
          <w:vertAlign w:val="subscript"/>
          <w:lang w:val="en-US" w:eastAsia="zh-CN"/>
        </w:rPr>
        <w:t>i</w:t>
      </w:r>
      <w:proofErr w:type="spellEnd"/>
      <w:r w:rsidRPr="001B1DA2">
        <w:rPr>
          <w:rFonts w:ascii="Times New Roman" w:eastAsia="Segoe UI" w:hAnsi="Times New Roman" w:cs="Tahoma"/>
          <w:sz w:val="28"/>
          <w:szCs w:val="28"/>
          <w:u w:val="single"/>
          <w:lang w:eastAsia="zh-CN"/>
        </w:rPr>
        <w:t>/S</w:t>
      </w:r>
      <w:proofErr w:type="spellStart"/>
      <w:r w:rsidRPr="001B1DA2">
        <w:rPr>
          <w:rFonts w:ascii="Times New Roman" w:eastAsia="Segoe UI" w:hAnsi="Times New Roman" w:cs="Tahoma"/>
          <w:sz w:val="28"/>
          <w:szCs w:val="28"/>
          <w:u w:val="single"/>
          <w:vertAlign w:val="subscript"/>
          <w:lang w:val="en-US" w:eastAsia="zh-CN"/>
        </w:rPr>
        <w:t>i</w:t>
      </w:r>
      <w:proofErr w:type="spellEnd"/>
      <w:r w:rsidRPr="001B1DA2">
        <w:rPr>
          <w:rFonts w:ascii="Times New Roman" w:eastAsia="Segoe UI" w:hAnsi="Times New Roman" w:cs="Tahoma"/>
          <w:sz w:val="28"/>
          <w:szCs w:val="28"/>
          <w:u w:val="single"/>
          <w:lang w:eastAsia="zh-CN"/>
        </w:rPr>
        <w:t>)</w:t>
      </w:r>
      <w:r w:rsidRPr="001B1DA2">
        <w:rPr>
          <w:rFonts w:ascii="Times New Roman" w:eastAsia="Segoe UI" w:hAnsi="Times New Roman" w:cs="Tahoma"/>
          <w:sz w:val="28"/>
          <w:szCs w:val="28"/>
          <w:lang w:eastAsia="zh-CN"/>
        </w:rPr>
        <w:t xml:space="preserve"> x 0,1, где:</w:t>
      </w:r>
    </w:p>
    <w:p w14:paraId="6C202026" w14:textId="77777777" w:rsidR="000317E9" w:rsidRPr="001B1DA2" w:rsidRDefault="000317E9" w:rsidP="000317E9">
      <w:pPr>
        <w:suppressAutoHyphens/>
        <w:spacing w:after="0" w:line="240" w:lineRule="auto"/>
        <w:ind w:firstLine="2694"/>
        <w:jc w:val="both"/>
        <w:rPr>
          <w:rFonts w:ascii="Times New Roman" w:eastAsia="Segoe UI" w:hAnsi="Times New Roman" w:cs="Tahoma"/>
          <w:sz w:val="28"/>
          <w:szCs w:val="28"/>
          <w:lang w:eastAsia="ru-RU"/>
        </w:rPr>
      </w:pPr>
      <w:proofErr w:type="spellStart"/>
      <w:r w:rsidRPr="001B1DA2">
        <w:rPr>
          <w:rFonts w:ascii="Times New Roman" w:eastAsia="Segoe UI" w:hAnsi="Times New Roman" w:cs="Tahoma"/>
          <w:sz w:val="28"/>
          <w:szCs w:val="28"/>
          <w:lang w:val="en-US" w:eastAsia="zh-CN"/>
        </w:rPr>
        <w:t>i</w:t>
      </w:r>
      <w:proofErr w:type="spellEnd"/>
      <w:r w:rsidRPr="001B1DA2">
        <w:rPr>
          <w:rFonts w:ascii="Times New Roman" w:eastAsia="Segoe UI" w:hAnsi="Times New Roman" w:cs="Tahoma"/>
          <w:sz w:val="28"/>
          <w:szCs w:val="28"/>
          <w:lang w:eastAsia="zh-CN"/>
        </w:rPr>
        <w:t>=1                          n</w:t>
      </w:r>
    </w:p>
    <w:p w14:paraId="277E377C"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proofErr w:type="spellStart"/>
      <w:r w:rsidRPr="001B1DA2">
        <w:rPr>
          <w:rFonts w:ascii="Times New Roman" w:eastAsia="Segoe UI" w:hAnsi="Times New Roman" w:cs="Tahoma"/>
          <w:sz w:val="28"/>
          <w:szCs w:val="28"/>
          <w:lang w:eastAsia="zh-CN"/>
        </w:rPr>
        <w:t>V</w:t>
      </w:r>
      <w:r w:rsidRPr="001B1DA2">
        <w:rPr>
          <w:rFonts w:ascii="Times New Roman" w:eastAsia="Segoe UI" w:hAnsi="Times New Roman" w:cs="Tahoma"/>
          <w:sz w:val="28"/>
          <w:szCs w:val="28"/>
          <w:vertAlign w:val="subscript"/>
          <w:lang w:eastAsia="zh-CN"/>
        </w:rPr>
        <w:t>возврата</w:t>
      </w:r>
      <w:proofErr w:type="spellEnd"/>
      <w:r w:rsidRPr="001B1DA2">
        <w:rPr>
          <w:rFonts w:ascii="Times New Roman" w:eastAsia="Segoe UI" w:hAnsi="Times New Roman" w:cs="Tahoma"/>
          <w:sz w:val="28"/>
          <w:szCs w:val="28"/>
          <w:lang w:eastAsia="zh-CN"/>
        </w:rPr>
        <w:t xml:space="preserve"> - размер средств, подлежащих возврату в областной бюджет;</w:t>
      </w:r>
    </w:p>
    <w:p w14:paraId="30235642"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proofErr w:type="spellStart"/>
      <w:r w:rsidRPr="001B1DA2">
        <w:rPr>
          <w:rFonts w:ascii="Times New Roman" w:eastAsia="Segoe UI" w:hAnsi="Times New Roman" w:cs="Tahoma"/>
          <w:sz w:val="28"/>
          <w:szCs w:val="28"/>
          <w:lang w:eastAsia="zh-CN"/>
        </w:rPr>
        <w:t>V</w:t>
      </w:r>
      <w:r w:rsidRPr="001B1DA2">
        <w:rPr>
          <w:rFonts w:ascii="Times New Roman" w:eastAsia="Segoe UI" w:hAnsi="Times New Roman" w:cs="Tahoma"/>
          <w:sz w:val="28"/>
          <w:szCs w:val="28"/>
          <w:vertAlign w:val="subscript"/>
          <w:lang w:eastAsia="zh-CN"/>
        </w:rPr>
        <w:t>мт</w:t>
      </w:r>
      <w:proofErr w:type="spellEnd"/>
      <w:r w:rsidRPr="001B1DA2">
        <w:rPr>
          <w:rFonts w:ascii="Times New Roman" w:eastAsia="Segoe UI" w:hAnsi="Times New Roman" w:cs="Tahoma"/>
          <w:sz w:val="28"/>
          <w:szCs w:val="28"/>
          <w:lang w:eastAsia="zh-CN"/>
        </w:rPr>
        <w:t xml:space="preserve"> - размер иного межбюджетного трансферта, предоставленного местному бюджету муниципального образования, равный кассовым расходам местного бюджета;</w:t>
      </w:r>
    </w:p>
    <w:p w14:paraId="56B0DD05"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T</w:t>
      </w:r>
      <w:proofErr w:type="spellStart"/>
      <w:r w:rsidRPr="001B1DA2">
        <w:rPr>
          <w:rFonts w:ascii="Times New Roman" w:eastAsia="Segoe UI" w:hAnsi="Times New Roman" w:cs="Tahoma"/>
          <w:sz w:val="28"/>
          <w:szCs w:val="28"/>
          <w:vertAlign w:val="subscript"/>
          <w:lang w:val="en-US" w:eastAsia="zh-CN"/>
        </w:rPr>
        <w:t>i</w:t>
      </w:r>
      <w:proofErr w:type="spellEnd"/>
      <w:r w:rsidRPr="001B1DA2">
        <w:rPr>
          <w:rFonts w:ascii="Times New Roman" w:eastAsia="Segoe UI" w:hAnsi="Times New Roman" w:cs="Tahoma"/>
          <w:sz w:val="28"/>
          <w:szCs w:val="28"/>
          <w:lang w:eastAsia="zh-CN"/>
        </w:rPr>
        <w:t xml:space="preserve"> - фактически достигнутое значение i-</w:t>
      </w:r>
      <w:proofErr w:type="spellStart"/>
      <w:r w:rsidRPr="001B1DA2">
        <w:rPr>
          <w:rFonts w:ascii="Times New Roman" w:eastAsia="Segoe UI" w:hAnsi="Times New Roman" w:cs="Tahoma"/>
          <w:sz w:val="28"/>
          <w:szCs w:val="28"/>
          <w:lang w:eastAsia="zh-CN"/>
        </w:rPr>
        <w:t>го</w:t>
      </w:r>
      <w:proofErr w:type="spellEnd"/>
      <w:r w:rsidRPr="001B1DA2">
        <w:rPr>
          <w:rFonts w:ascii="Times New Roman" w:eastAsia="Segoe UI" w:hAnsi="Times New Roman" w:cs="Tahoma"/>
          <w:sz w:val="28"/>
          <w:szCs w:val="28"/>
          <w:lang w:eastAsia="zh-CN"/>
        </w:rPr>
        <w:t xml:space="preserve"> показателя результативности (результата) использования иных межбюджетных трансфертов на отчетную дату;</w:t>
      </w:r>
    </w:p>
    <w:p w14:paraId="5A1BE7C0"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ru-RU"/>
        </w:rPr>
      </w:pPr>
      <w:proofErr w:type="spellStart"/>
      <w:r w:rsidRPr="001B1DA2">
        <w:rPr>
          <w:rFonts w:ascii="Times New Roman" w:eastAsia="Segoe UI" w:hAnsi="Times New Roman" w:cs="Tahoma"/>
          <w:sz w:val="28"/>
          <w:szCs w:val="28"/>
          <w:lang w:eastAsia="zh-CN"/>
        </w:rPr>
        <w:t>S</w:t>
      </w:r>
      <w:r w:rsidRPr="001B1DA2">
        <w:rPr>
          <w:rFonts w:ascii="Times New Roman" w:eastAsia="Segoe UI" w:hAnsi="Times New Roman" w:cs="Tahoma"/>
          <w:sz w:val="28"/>
          <w:szCs w:val="28"/>
          <w:vertAlign w:val="subscript"/>
          <w:lang w:eastAsia="zh-CN"/>
        </w:rPr>
        <w:t>i</w:t>
      </w:r>
      <w:proofErr w:type="spellEnd"/>
      <w:r w:rsidRPr="001B1DA2">
        <w:rPr>
          <w:rFonts w:ascii="Times New Roman" w:eastAsia="Segoe UI" w:hAnsi="Times New Roman" w:cs="Tahoma"/>
          <w:sz w:val="28"/>
          <w:szCs w:val="28"/>
          <w:lang w:eastAsia="zh-CN"/>
        </w:rPr>
        <w:t xml:space="preserve"> - плановое значение i-го показателя результативности (результата) использования иных межбюджетных трансфертов, установленное соглашением;</w:t>
      </w:r>
    </w:p>
    <w:p w14:paraId="7B968FE8" w14:textId="77777777" w:rsidR="000317E9" w:rsidRPr="001B1DA2" w:rsidRDefault="000317E9" w:rsidP="000317E9">
      <w:pPr>
        <w:suppressAutoHyphens/>
        <w:spacing w:after="0" w:line="240" w:lineRule="auto"/>
        <w:ind w:firstLine="709"/>
        <w:jc w:val="both"/>
        <w:rPr>
          <w:rFonts w:ascii="Times New Roman" w:eastAsia="Segoe UI" w:hAnsi="Times New Roman" w:cs="Tahoma"/>
          <w:sz w:val="28"/>
          <w:szCs w:val="28"/>
          <w:lang w:eastAsia="zh-CN"/>
        </w:rPr>
      </w:pPr>
      <w:r w:rsidRPr="001B1DA2">
        <w:rPr>
          <w:rFonts w:ascii="Times New Roman" w:eastAsia="Segoe UI" w:hAnsi="Times New Roman" w:cs="Tahoma"/>
          <w:sz w:val="28"/>
          <w:szCs w:val="28"/>
          <w:lang w:eastAsia="zh-CN"/>
        </w:rPr>
        <w:t>n - общее количество показателей результативности (результатов) использования иных межбюджетных трансфертов, определенное в соответствии с пунктом 10 настоящих Правил.</w:t>
      </w:r>
    </w:p>
    <w:p w14:paraId="5A1BAB58" w14:textId="77777777" w:rsidR="000317E9" w:rsidRPr="001B1DA2" w:rsidRDefault="000317E9" w:rsidP="000317E9">
      <w:pPr>
        <w:widowControl w:val="0"/>
        <w:suppressAutoHyphens/>
        <w:spacing w:after="0" w:line="240" w:lineRule="auto"/>
        <w:ind w:firstLine="709"/>
        <w:jc w:val="both"/>
        <w:rPr>
          <w:rFonts w:ascii="Times New Roman" w:eastAsia="Times New Roman" w:hAnsi="Times New Roman" w:cs="Tahoma"/>
          <w:sz w:val="28"/>
          <w:szCs w:val="28"/>
          <w:lang w:eastAsia="ru-RU"/>
        </w:rPr>
      </w:pPr>
      <w:r w:rsidRPr="001B1DA2">
        <w:rPr>
          <w:rFonts w:ascii="Times New Roman" w:eastAsia="Times New Roman" w:hAnsi="Times New Roman" w:cs="Tahoma"/>
          <w:sz w:val="28"/>
          <w:szCs w:val="28"/>
          <w:lang w:eastAsia="ru-RU"/>
        </w:rPr>
        <w:t>При расчете объема средств, подлежащих возврату из местного бюджета в областной бюджет (</w:t>
      </w:r>
      <w:proofErr w:type="spellStart"/>
      <w:r w:rsidRPr="001B1DA2">
        <w:rPr>
          <w:rFonts w:ascii="Times New Roman" w:eastAsia="Times New Roman" w:hAnsi="Times New Roman" w:cs="Tahoma"/>
          <w:sz w:val="28"/>
          <w:szCs w:val="28"/>
          <w:lang w:eastAsia="ru-RU"/>
        </w:rPr>
        <w:t>Vвозврата</w:t>
      </w:r>
      <w:proofErr w:type="spellEnd"/>
      <w:r w:rsidRPr="001B1DA2">
        <w:rPr>
          <w:rFonts w:ascii="Times New Roman" w:eastAsia="Times New Roman" w:hAnsi="Times New Roman" w:cs="Tahoma"/>
          <w:sz w:val="28"/>
          <w:szCs w:val="28"/>
          <w:lang w:eastAsia="ru-RU"/>
        </w:rPr>
        <w:t>), в размере иных межбюджетных трансфертов, предоставленных местному бюджету в году предоставления иных межбюджетных трансфертов (</w:t>
      </w:r>
      <w:proofErr w:type="spellStart"/>
      <w:r w:rsidRPr="001B1DA2">
        <w:rPr>
          <w:rFonts w:ascii="Times New Roman" w:eastAsia="Times New Roman" w:hAnsi="Times New Roman" w:cs="Tahoma"/>
          <w:sz w:val="28"/>
          <w:szCs w:val="28"/>
          <w:lang w:eastAsia="ru-RU"/>
        </w:rPr>
        <w:t>Vмт</w:t>
      </w:r>
      <w:proofErr w:type="spellEnd"/>
      <w:r w:rsidRPr="001B1DA2">
        <w:rPr>
          <w:rFonts w:ascii="Times New Roman" w:eastAsia="Times New Roman" w:hAnsi="Times New Roman" w:cs="Tahoma"/>
          <w:sz w:val="28"/>
          <w:szCs w:val="28"/>
          <w:lang w:eastAsia="ru-RU"/>
        </w:rPr>
        <w:t>), не учитывается размер остатка иных межбюджетных трансфертов, не использованных по состоянию на 1 января года, следующего за годом предоставления иных межбюджетных трансфертов.</w:t>
      </w:r>
    </w:p>
    <w:p w14:paraId="728936BE"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sz w:val="28"/>
          <w:szCs w:val="28"/>
          <w:lang w:eastAsia="ru-RU"/>
        </w:rPr>
      </w:pPr>
      <w:r w:rsidRPr="001B1DA2">
        <w:rPr>
          <w:rFonts w:ascii="Times New Roman" w:eastAsia="Segoe UI" w:hAnsi="Times New Roman" w:cs="Tahoma"/>
          <w:sz w:val="28"/>
          <w:szCs w:val="28"/>
          <w:lang w:eastAsia="zh-CN"/>
        </w:rPr>
        <w:t>19</w:t>
      </w:r>
      <w:r w:rsidRPr="001B1DA2">
        <w:rPr>
          <w:rFonts w:ascii="Times New Roman" w:eastAsia="Segoe UI" w:hAnsi="Times New Roman" w:cs="Tahoma"/>
          <w:bCs/>
          <w:sz w:val="28"/>
          <w:szCs w:val="28"/>
          <w:lang w:eastAsia="zh-CN"/>
        </w:rPr>
        <w:t xml:space="preserve">. </w:t>
      </w:r>
      <w:r w:rsidRPr="001B1DA2">
        <w:rPr>
          <w:rFonts w:ascii="Times New Roman" w:eastAsia="Segoe UI" w:hAnsi="Times New Roman" w:cs="Tahoma"/>
          <w:sz w:val="28"/>
          <w:szCs w:val="28"/>
          <w:lang w:eastAsia="ru-RU"/>
        </w:rPr>
        <w:t xml:space="preserve">В случае нецелевого использования </w:t>
      </w:r>
      <w:r w:rsidRPr="001B1DA2">
        <w:rPr>
          <w:rFonts w:ascii="Times New Roman" w:eastAsia="Segoe UI" w:hAnsi="Times New Roman" w:cs="Tahoma"/>
          <w:bCs/>
          <w:sz w:val="28"/>
          <w:szCs w:val="28"/>
          <w:lang w:eastAsia="zh-CN"/>
        </w:rPr>
        <w:t>иных межбюджетных трансфертов</w:t>
      </w:r>
      <w:r w:rsidRPr="001B1DA2">
        <w:rPr>
          <w:rFonts w:ascii="Times New Roman" w:eastAsia="Segoe UI" w:hAnsi="Times New Roman" w:cs="Tahoma"/>
          <w:sz w:val="28"/>
          <w:szCs w:val="28"/>
          <w:lang w:eastAsia="ru-RU"/>
        </w:rPr>
        <w:t xml:space="preserve"> и (или) нарушения муниципальным образованием условий их предоставления к нему применяются меры ответственности, предусмотренные бюджетным законодательством Российской Федерации.</w:t>
      </w:r>
    </w:p>
    <w:p w14:paraId="150606D2"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Возврат предоставленных иных межбюджетных трансфертов осуществляется органом местного самоуправления муниципального образования в течение 10 календарных дней со дня получения органом местного самоуправления муниципального образования требования Минэкологии о возврате предоставленных иных межбюджетных трансфертов, а в случае неисполнения требований – в судебном порядке.</w:t>
      </w:r>
    </w:p>
    <w:p w14:paraId="23405A11" w14:textId="77777777" w:rsidR="000317E9" w:rsidRPr="001B1DA2" w:rsidRDefault="000317E9" w:rsidP="000317E9">
      <w:pPr>
        <w:widowControl w:val="0"/>
        <w:suppressAutoHyphens/>
        <w:spacing w:after="0" w:line="240" w:lineRule="auto"/>
        <w:ind w:firstLine="709"/>
        <w:jc w:val="both"/>
        <w:rPr>
          <w:rFonts w:ascii="Times New Roman" w:eastAsia="Segoe UI" w:hAnsi="Times New Roman" w:cs="Tahoma"/>
          <w:bCs/>
          <w:sz w:val="28"/>
          <w:szCs w:val="28"/>
          <w:lang w:eastAsia="zh-CN"/>
        </w:rPr>
      </w:pPr>
      <w:r w:rsidRPr="001B1DA2">
        <w:rPr>
          <w:rFonts w:ascii="Times New Roman" w:eastAsia="Segoe UI" w:hAnsi="Times New Roman" w:cs="Tahoma"/>
          <w:bCs/>
          <w:sz w:val="28"/>
          <w:szCs w:val="28"/>
          <w:lang w:eastAsia="zh-CN"/>
        </w:rPr>
        <w:t>20. Органы местного самоуправления несут предусмотренную действующим законодательством ответственность за недостоверность сведений, содержащихся в документах, представляемых для получения иных межбюджетных трансфертов в соответствии с настоящими Правилами, несвоевременное представление отчетности об использовании иных межбюджетных трансфертов и нецелевое использование иных межбюджетных трансфертов.</w:t>
      </w:r>
    </w:p>
    <w:p w14:paraId="69DEBC0E" w14:textId="57B0F850" w:rsidR="001B6203" w:rsidRPr="001B1DA2" w:rsidRDefault="000317E9" w:rsidP="007D73D2">
      <w:pPr>
        <w:pStyle w:val="formattext"/>
        <w:shd w:val="clear" w:color="auto" w:fill="FFFFFF"/>
        <w:spacing w:before="0" w:beforeAutospacing="0" w:after="0" w:afterAutospacing="0"/>
        <w:ind w:firstLine="480"/>
        <w:jc w:val="both"/>
        <w:textAlignment w:val="baseline"/>
        <w:rPr>
          <w:rFonts w:eastAsia="Segoe UI" w:cs="Tahoma"/>
          <w:sz w:val="28"/>
          <w:szCs w:val="28"/>
        </w:rPr>
      </w:pPr>
      <w:r w:rsidRPr="001B1DA2">
        <w:rPr>
          <w:rFonts w:eastAsia="Segoe UI" w:cs="Tahoma"/>
          <w:bCs/>
          <w:sz w:val="28"/>
          <w:szCs w:val="28"/>
          <w:lang w:eastAsia="zh-CN"/>
        </w:rPr>
        <w:t xml:space="preserve">21. </w:t>
      </w:r>
      <w:r w:rsidRPr="001B1DA2">
        <w:rPr>
          <w:rFonts w:eastAsia="Segoe UI" w:cs="Tahoma"/>
          <w:sz w:val="28"/>
          <w:szCs w:val="28"/>
        </w:rPr>
        <w:t>Контроль за целевым использованием иных межбюджетных трансфертов и соблюдением муниципальными образованиями условий предоставления иных межбюджетных трансфертов осуществляется Минэкологии и Главным контрольным управлением Челябинской области</w:t>
      </w:r>
    </w:p>
    <w:p w14:paraId="6D60002B" w14:textId="77777777" w:rsidR="007D73D2" w:rsidRPr="001B1DA2" w:rsidRDefault="007D73D2" w:rsidP="007D73D2">
      <w:pPr>
        <w:pStyle w:val="formattext"/>
        <w:shd w:val="clear" w:color="auto" w:fill="FFFFFF"/>
        <w:spacing w:before="0" w:beforeAutospacing="0" w:after="0" w:afterAutospacing="0"/>
        <w:jc w:val="both"/>
        <w:textAlignment w:val="baseline"/>
        <w:rPr>
          <w:sz w:val="28"/>
          <w:szCs w:val="28"/>
        </w:rPr>
      </w:pPr>
    </w:p>
    <w:p w14:paraId="27C85B3E" w14:textId="1ECE0E8D" w:rsidR="005379C3" w:rsidRDefault="005379C3">
      <w:pPr>
        <w:rPr>
          <w:rFonts w:ascii="Times New Roman" w:eastAsia="Times New Roman" w:hAnsi="Times New Roman" w:cs="Times New Roman"/>
          <w:sz w:val="28"/>
          <w:szCs w:val="28"/>
          <w:lang w:eastAsia="ru-RU"/>
        </w:rPr>
      </w:pPr>
    </w:p>
    <w:p w14:paraId="47EB093C" w14:textId="62110333" w:rsidR="005379C3" w:rsidRDefault="005379C3">
      <w:pPr>
        <w:rPr>
          <w:rFonts w:ascii="Times New Roman" w:eastAsia="Times New Roman" w:hAnsi="Times New Roman" w:cs="Times New Roman"/>
          <w:sz w:val="28"/>
          <w:szCs w:val="28"/>
          <w:lang w:eastAsia="ru-RU"/>
        </w:rPr>
      </w:pPr>
      <w:r>
        <w:rPr>
          <w:sz w:val="28"/>
          <w:szCs w:val="28"/>
        </w:rPr>
        <w:br w:type="page"/>
      </w:r>
    </w:p>
    <w:p w14:paraId="1A2AE9B6" w14:textId="62F970E5" w:rsidR="00AC282E" w:rsidRPr="001B1DA2" w:rsidRDefault="00AC282E" w:rsidP="00AC282E">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1B1DA2">
        <w:rPr>
          <w:rFonts w:ascii="Times New Roman" w:eastAsia="Times New Roman" w:hAnsi="Times New Roman" w:cs="Times New Roman"/>
          <w:b/>
          <w:bCs/>
          <w:sz w:val="28"/>
          <w:szCs w:val="28"/>
          <w:lang w:val="en-US" w:eastAsia="ru-RU"/>
        </w:rPr>
        <w:t>IV</w:t>
      </w:r>
      <w:r w:rsidRPr="001B1DA2">
        <w:rPr>
          <w:rFonts w:ascii="Times New Roman" w:eastAsia="Times New Roman" w:hAnsi="Times New Roman" w:cs="Times New Roman"/>
          <w:b/>
          <w:bCs/>
          <w:sz w:val="28"/>
          <w:szCs w:val="28"/>
          <w:lang w:eastAsia="ru-RU"/>
        </w:rPr>
        <w:t>. Порядок предоставления и распределения субсидий местным бюджетам на ликвидацию несанкционированных свалок</w:t>
      </w:r>
    </w:p>
    <w:p w14:paraId="7B54B07F" w14:textId="77777777" w:rsidR="00AC282E" w:rsidRPr="001B1DA2" w:rsidRDefault="00AC282E" w:rsidP="00AC282E">
      <w:pPr>
        <w:shd w:val="clear" w:color="auto" w:fill="FFFFFF"/>
        <w:spacing w:after="0" w:line="240" w:lineRule="auto"/>
        <w:ind w:firstLine="709"/>
        <w:jc w:val="both"/>
        <w:textAlignment w:val="baseline"/>
        <w:outlineLvl w:val="2"/>
        <w:rPr>
          <w:rFonts w:ascii="Times New Roman" w:eastAsia="Times New Roman" w:hAnsi="Times New Roman" w:cs="Times New Roman"/>
          <w:b/>
          <w:bCs/>
          <w:sz w:val="28"/>
          <w:szCs w:val="28"/>
          <w:lang w:eastAsia="ru-RU"/>
        </w:rPr>
      </w:pPr>
      <w:r w:rsidRPr="001B1DA2">
        <w:rPr>
          <w:rFonts w:ascii="Times New Roman" w:hAnsi="Times New Roman"/>
          <w:bCs/>
          <w:sz w:val="28"/>
          <w:szCs w:val="28"/>
          <w:lang w:eastAsia="zh-CN"/>
        </w:rPr>
        <w:t xml:space="preserve">1. Настоящий Порядок предоставления и распределения субсидий местным бюджетам на ликвидацию несанкционированных свалок (далее именуется - Порядок) определяет порядок предоставления и распределения субсидий местным бюджетам городских округов и муниципальных районов Челябинской области (далее именуются – муниципальные образования) из областного бюджета, предусмотренных подпрограммой «Организация системы обращения с отходами, в том числе с твердыми коммунальными отходами, на территории Челябинской области» государственной программы, на ликвидацию несанкционированных свалок (далее именуются - субсидии), включенных в реестр несанкционированных свалок отходов на территории Челябинской области (далее именуется – реестр). </w:t>
      </w:r>
    </w:p>
    <w:p w14:paraId="7B03FFFA"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Формирование реестра осуществляется на основании сведений об объектах размещения отходов из программного модуля «Обращение с отходами» информационной системы «Электронная модель территориальной схемы обращения с отходами Челябинской области».</w:t>
      </w:r>
    </w:p>
    <w:p w14:paraId="63802629"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В целях настоящего Порядка под несанкционированной свалкой отходов понимается территория, на которой расположены отходы производства и потребления, в том числе твердые коммунальные отходы, но не предназначенная для накопления и (или) размещения отходов, и (или) объект размещения отходов, не обустроенный в соответствии с требованиями законодательства Российской Федерации в области охраны окружающей среды и законодательства в области обеспечения санитарно-эпидемиологического благополучия населения и не включенный в государственный реестр объектов размещения отходов и (или) в государственный реестр объектов накопленного вреда окружающей среде, для которых выполняется хотя бы одно из условий: площадь указанных территорий и (или) объекта составляет более 10 кв. метров; объем размещения отходов производства и потребления на указанных территориях и (или) объекте составляет более 5 куб. метров.</w:t>
      </w:r>
    </w:p>
    <w:p w14:paraId="4644D4FA"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Перечень несанкционированных свалок отходов, подлежащих ликвидации (далее именуется – Перечень), утверждается приказом Министерства экологии Челябинской области (далее именуется – Минэкологии). </w:t>
      </w:r>
    </w:p>
    <w:p w14:paraId="59AB4BBE"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2. Субсидии предоставляются за счет средств областного бюджета в целях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расходных обязательств муниципальных образований, возникающих при выполнении полномочий органов местного самоуправления по ликвидации несанкционированных свалок отходов (далее именуются – мероприятия).</w:t>
      </w:r>
    </w:p>
    <w:p w14:paraId="1B859875"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3. Предоставление субсидий бюджету муниципального образования из областного бюджета осуществляется на основании соглашения, заключаемого между Минэкологии и органом местного самоуправления муниципального образования Челябинской области (далее именуется - соглашение).</w:t>
      </w:r>
    </w:p>
    <w:p w14:paraId="6F369193"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Соглашения и дополнительные соглашения к соглашениям, предусматривающие внесение в них изменений или их расторжение, заключаются в соответствии с типовыми формами, утверждаемыми Министерством финансов Челябинской области.</w:t>
      </w:r>
    </w:p>
    <w:p w14:paraId="1B7BA2C6"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Соглашение заключается на срок, который не может быть менее срока, на который утверждено распределение субсидий между муниципальными образованиями.</w:t>
      </w:r>
    </w:p>
    <w:p w14:paraId="71204ED5"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4. Критерием отбора муниципальных образований является наличие на территории муниципального образования несанкционированных свалок, включенных в Перечень.</w:t>
      </w:r>
    </w:p>
    <w:p w14:paraId="7F7D3776"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5. Субсидии предоставляются в пределах бюджетных ассигнований, предусмотренных в законе Челябинской области об областном бюджете, лимитов бюджетных обязательств, утвержденных Минэкологии на цели, указанные в пункте 2 настоящего Порядка, и предельных объемов финансирования.</w:t>
      </w:r>
    </w:p>
    <w:p w14:paraId="01C5B444"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6. Размер субсидий, предоставляемых из областного бюджета бюджету i-го муниципального образования на реализацию мероприятий, указанных в пункте 2 настоящего Порядка (</w:t>
      </w:r>
      <w:proofErr w:type="spellStart"/>
      <w:r w:rsidRPr="001B1DA2">
        <w:rPr>
          <w:rFonts w:ascii="Times New Roman" w:hAnsi="Times New Roman"/>
          <w:bCs/>
          <w:sz w:val="28"/>
          <w:szCs w:val="28"/>
          <w:lang w:eastAsia="zh-CN"/>
        </w:rPr>
        <w:t>Si</w:t>
      </w:r>
      <w:proofErr w:type="spellEnd"/>
      <w:r w:rsidRPr="001B1DA2">
        <w:rPr>
          <w:rFonts w:ascii="Times New Roman" w:hAnsi="Times New Roman"/>
          <w:bCs/>
          <w:sz w:val="28"/>
          <w:szCs w:val="28"/>
          <w:lang w:eastAsia="zh-CN"/>
        </w:rPr>
        <w:t>), определяется по формуле:</w:t>
      </w:r>
    </w:p>
    <w:p w14:paraId="18A134B3"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p>
    <w:p w14:paraId="7B6F8002" w14:textId="77777777" w:rsidR="00AC282E" w:rsidRPr="001B1DA2" w:rsidRDefault="00AC282E" w:rsidP="00AC282E">
      <w:pPr>
        <w:widowControl w:val="0"/>
        <w:spacing w:after="0" w:line="240" w:lineRule="auto"/>
        <w:ind w:firstLine="709"/>
        <w:jc w:val="center"/>
        <w:rPr>
          <w:rFonts w:ascii="Times New Roman" w:hAnsi="Times New Roman"/>
          <w:bCs/>
          <w:sz w:val="28"/>
          <w:szCs w:val="28"/>
          <w:lang w:eastAsia="zh-CN"/>
        </w:rPr>
      </w:pPr>
      <w:proofErr w:type="spellStart"/>
      <w:r w:rsidRPr="001B1DA2">
        <w:rPr>
          <w:rFonts w:ascii="Times New Roman" w:hAnsi="Times New Roman"/>
          <w:bCs/>
          <w:sz w:val="28"/>
          <w:szCs w:val="28"/>
          <w:lang w:eastAsia="zh-CN"/>
        </w:rPr>
        <w:t>Si</w:t>
      </w:r>
      <w:proofErr w:type="spellEnd"/>
      <w:r w:rsidRPr="001B1DA2">
        <w:rPr>
          <w:rFonts w:ascii="Times New Roman" w:hAnsi="Times New Roman"/>
          <w:bCs/>
          <w:sz w:val="28"/>
          <w:szCs w:val="28"/>
          <w:lang w:eastAsia="zh-CN"/>
        </w:rPr>
        <w:t xml:space="preserve"> = </w:t>
      </w:r>
      <w:proofErr w:type="spellStart"/>
      <w:r w:rsidRPr="001B1DA2">
        <w:rPr>
          <w:rFonts w:ascii="Times New Roman" w:hAnsi="Times New Roman"/>
          <w:bCs/>
          <w:sz w:val="28"/>
          <w:szCs w:val="28"/>
          <w:lang w:eastAsia="zh-CN"/>
        </w:rPr>
        <w:t>Pi</w:t>
      </w:r>
      <w:proofErr w:type="spellEnd"/>
      <w:r w:rsidRPr="001B1DA2">
        <w:rPr>
          <w:rFonts w:ascii="Times New Roman" w:hAnsi="Times New Roman"/>
          <w:bCs/>
          <w:sz w:val="28"/>
          <w:szCs w:val="28"/>
          <w:lang w:eastAsia="zh-CN"/>
        </w:rPr>
        <w:t>/(</w:t>
      </w:r>
      <w:proofErr w:type="spellStart"/>
      <w:r w:rsidRPr="001B1DA2">
        <w:rPr>
          <w:rFonts w:ascii="Times New Roman" w:hAnsi="Times New Roman"/>
          <w:bCs/>
          <w:sz w:val="28"/>
          <w:szCs w:val="28"/>
          <w:lang w:eastAsia="zh-CN"/>
        </w:rPr>
        <w:t>Тi</w:t>
      </w:r>
      <w:proofErr w:type="spellEnd"/>
      <w:r w:rsidRPr="001B1DA2">
        <w:rPr>
          <w:rFonts w:ascii="Times New Roman" w:hAnsi="Times New Roman"/>
          <w:bCs/>
          <w:sz w:val="28"/>
          <w:szCs w:val="28"/>
          <w:lang w:eastAsia="zh-CN"/>
        </w:rPr>
        <w:t>) x O, где:</w:t>
      </w:r>
    </w:p>
    <w:p w14:paraId="7F8EBA6B"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p>
    <w:p w14:paraId="21929814"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О - общий размер субсидий, предоставляемых из областного бюджета бюджетам муниципальных образований;</w:t>
      </w:r>
    </w:p>
    <w:p w14:paraId="0FE0FED3"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proofErr w:type="spellStart"/>
      <w:r w:rsidRPr="001B1DA2">
        <w:rPr>
          <w:rFonts w:ascii="Times New Roman" w:hAnsi="Times New Roman"/>
          <w:bCs/>
          <w:sz w:val="28"/>
          <w:szCs w:val="28"/>
          <w:lang w:eastAsia="zh-CN"/>
        </w:rPr>
        <w:t>Pi</w:t>
      </w:r>
      <w:proofErr w:type="spellEnd"/>
      <w:r w:rsidRPr="001B1DA2">
        <w:rPr>
          <w:rFonts w:ascii="Times New Roman" w:hAnsi="Times New Roman"/>
          <w:bCs/>
          <w:sz w:val="28"/>
          <w:szCs w:val="28"/>
          <w:lang w:eastAsia="zh-CN"/>
        </w:rPr>
        <w:t xml:space="preserve"> – общий объем накопленных отходов несанкционированных свалок отходов, включенных в Перечень, утвержденный приказом Минэкологии, на территории i-го муниципального образования Челябинской области;</w:t>
      </w:r>
    </w:p>
    <w:p w14:paraId="459CAA09"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proofErr w:type="spellStart"/>
      <w:r w:rsidRPr="001B1DA2">
        <w:rPr>
          <w:rFonts w:ascii="Times New Roman" w:hAnsi="Times New Roman"/>
          <w:bCs/>
          <w:sz w:val="28"/>
          <w:szCs w:val="28"/>
          <w:lang w:eastAsia="zh-CN"/>
        </w:rPr>
        <w:t>Тi</w:t>
      </w:r>
      <w:proofErr w:type="spellEnd"/>
      <w:r w:rsidRPr="001B1DA2">
        <w:rPr>
          <w:rFonts w:ascii="Times New Roman" w:hAnsi="Times New Roman"/>
          <w:bCs/>
          <w:sz w:val="28"/>
          <w:szCs w:val="28"/>
          <w:lang w:eastAsia="zh-CN"/>
        </w:rPr>
        <w:t xml:space="preserve"> - общий объем накопленных отходов несанкционированных свалок отходов, включенных в Перечень, утвержденный приказом Минэкологии.</w:t>
      </w:r>
    </w:p>
    <w:p w14:paraId="2633FCC1"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Распределение субсидий местным бюджетам утверждается законом Челябинской области об областном бюджете.</w:t>
      </w:r>
    </w:p>
    <w:p w14:paraId="337437A7"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7. Условиями предоставления субсидий являются:</w:t>
      </w:r>
    </w:p>
    <w:p w14:paraId="0C87DCB6"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1)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14:paraId="532AD9D4"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2) заключение соглашения, предусматривающего обязательства муниципального образования по исполнению расходных обязательств, в целях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которых предоставляется субсидия, и ответственность за неисполнение предусмотренных указанным соглашением обязательств.</w:t>
      </w:r>
    </w:p>
    <w:p w14:paraId="2DF37E32"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8. Оценка эффективности использования субсидий осуществляется Минэкологии на основании отчета о достижении муниципальными образованиями Челябинской области значения показателя результативности (результата) предоставления субсидий - количество ликвидированных несанкционированных свалок отходов. </w:t>
      </w:r>
    </w:p>
    <w:p w14:paraId="713D1861"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Значение показателя результативности (результата) предоставления субсидии устанавливается для муниципального образования Челябинской области в соглашении.</w:t>
      </w:r>
    </w:p>
    <w:p w14:paraId="4FDD47BC"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Оценка эффективности использования субсидий осуществляется Минэкологии исходя из степени достижения органами местного самоуправления муниципальных образований установленных соглашениями значений показателя результативности (результата) предоставления субсидий.</w:t>
      </w:r>
    </w:p>
    <w:p w14:paraId="7715D2EE"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9. Минэкологии формирует проект распределения субсидий в соответствии с критерием отбора, предусмотренным пунктом 4 настоящего Порядка, и направляет его в Министерство финансов Челябинской области для включения в проект закона Челябинской области об областном бюджете.</w:t>
      </w:r>
    </w:p>
    <w:p w14:paraId="1B49FA49"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10. Для заключения соглашения о предоставлении субсидии уполномоченный орган муниципального образования представляет:</w:t>
      </w:r>
    </w:p>
    <w:p w14:paraId="001385E2"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1) пояснительную записку с указанием количества несанкционированных свалок отходов, подлежащих ликвидации, суммарного объема (в кубических метрах) накопленных на них отходов, процента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за счет средств местного бюджета;</w:t>
      </w:r>
    </w:p>
    <w:p w14:paraId="0803EDE5"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2) выписку из решения о местном бюджете, подтверждающую наличие средств на выполнение мероприятий;</w:t>
      </w:r>
    </w:p>
    <w:p w14:paraId="19CA25EA"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3) копию утвержденной муниципальной программы, предусматривающей реализацию мероприятий, указанных в пункте 2 настоящего Порядка.</w:t>
      </w:r>
    </w:p>
    <w:p w14:paraId="7B1D3A38"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11. В случае непредставления органом местного самоуправления муниципального образования документов, указанных в пункте 10 настоящего Порядка, в срок Минэкологии исключает соответствующее муниципальное образование из распределения субсидий местным бюджетам.</w:t>
      </w:r>
    </w:p>
    <w:p w14:paraId="2B4F778A"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12. Министерство финансов Челябинской области в соответствии с распределением субсидий, утвержденным законом Челябинской области об областном бюджете, и распорядительной заявкой Минэкологии доводит в течение 3 рабочих дней предельные объемы финансирования на лицевые счета Минэкологии для организации перечисления средств местным бюджетам на основании переданных Минэкологии Управлению Федерального казначейства по Челябинской области полномочий по перечислению средств местным бюджетам.</w:t>
      </w:r>
    </w:p>
    <w:p w14:paraId="22A9C0E0"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13. В течение 30 календарных дней со дня представления органом местного самоуправления муниципального образования в адрес Минэкологии документов, подтверждающих возникновение денежных обязательств по расходам получателей средств местных бюджетов, источником финансирования которых является субсидия, предусмотренная настоящим Порядком, Минэкологии формирует распорядительные заявки, которые представляет в Министерство финансов Челябинской области.</w:t>
      </w:r>
    </w:p>
    <w:p w14:paraId="65591FBF"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14. Органы местного самоуправления муниципальных образований представляют в Минэкологии:</w:t>
      </w:r>
    </w:p>
    <w:p w14:paraId="2723E271"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 ежемесячный отчет об использовании субсидий - не позднее 5 числа месяца, следующего за отчетным месяцем;</w:t>
      </w:r>
    </w:p>
    <w:p w14:paraId="26B2CCCA"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2) годовой отчет об использовании субсидий и достижении значений показателя результативности (результата) предоставления субсидий.</w:t>
      </w:r>
    </w:p>
    <w:p w14:paraId="34671CA7"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15. В случае если муниципальным образованием допущены нарушения обязательств по достижению значений показателей результативности (результатов) использования субсидии, предусмотренных соглашением, и в срок до первой даты представления отчетности о достижении значений показателей результативности (результатов) использования субсидии в соответствии с соглашением указанные нарушения не устранены, объем средств, подлежащий возврату из местного бюджета в областной бюджет, определяется в соответствии с пунктами 10 - 14, 16 Правил, устанавливающих общие требования к формированию, предоставлению и распределению субсидий из областного бюджета местным бюджетам муниципальных образований Челябинской области, а также порядок определения и установления предельного уровня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Челябинской областью (в процентах) объема расходного обязательства муниципального образования Челябинской области, утвержденных постановлением Правительства Челябинской области от 25.12.2019 г. № 598-П «О Правилах, устанавливающих общие требования к формированию, предоставлению и распределению субсидий из областного бюджета местным бюджетам муниципальных образований Челябинской области, а также порядке определения и установления предельного уровня </w:t>
      </w:r>
      <w:proofErr w:type="spellStart"/>
      <w:r w:rsidRPr="001B1DA2">
        <w:rPr>
          <w:rFonts w:ascii="Times New Roman" w:hAnsi="Times New Roman"/>
          <w:bCs/>
          <w:sz w:val="28"/>
          <w:szCs w:val="28"/>
          <w:lang w:eastAsia="zh-CN"/>
        </w:rPr>
        <w:t>софинансирования</w:t>
      </w:r>
      <w:proofErr w:type="spellEnd"/>
      <w:r w:rsidRPr="001B1DA2">
        <w:rPr>
          <w:rFonts w:ascii="Times New Roman" w:hAnsi="Times New Roman"/>
          <w:bCs/>
          <w:sz w:val="28"/>
          <w:szCs w:val="28"/>
          <w:lang w:eastAsia="zh-CN"/>
        </w:rPr>
        <w:t xml:space="preserve"> Челябинской области (в процентах) объема расходного обязательства муниципального образования Челябинской области».</w:t>
      </w:r>
    </w:p>
    <w:p w14:paraId="72C30024"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16. В случае нецелевого использования субсидии и (или) нарушения муниципальным образованием условий ее предоставления к нему применяются меры ответственности, предусмотренные бюджетным законодательством Российской Федерации.</w:t>
      </w:r>
    </w:p>
    <w:p w14:paraId="3DE95E3D"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17. Не использованные по состоянию на 1 января следующего года субсидии подлежат возврату в доход областного бюджета в соответствии с бюджетным законодательством Российской Федерации.</w:t>
      </w:r>
    </w:p>
    <w:p w14:paraId="3CD1190F"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18. Органы местного самоуправления муниципальных образований несут предусмотренную законодательством ответственность за недостоверность сведений, содержащихся в документах, представляемых для получения субсидии в соответствии с настоящим Порядком, несвоевременное представление отчетности об использовании субсидии и нецелевое использование субсидии.</w:t>
      </w:r>
    </w:p>
    <w:p w14:paraId="3CBB388E" w14:textId="77777777" w:rsidR="00AC282E" w:rsidRPr="001B1DA2" w:rsidRDefault="00AC282E" w:rsidP="00AC282E">
      <w:pPr>
        <w:widowControl w:val="0"/>
        <w:spacing w:after="0" w:line="240" w:lineRule="auto"/>
        <w:ind w:firstLine="709"/>
        <w:jc w:val="both"/>
        <w:rPr>
          <w:rFonts w:ascii="Times New Roman" w:hAnsi="Times New Roman"/>
          <w:bCs/>
          <w:sz w:val="28"/>
          <w:szCs w:val="28"/>
          <w:lang w:eastAsia="zh-CN"/>
        </w:rPr>
      </w:pPr>
      <w:r w:rsidRPr="001B1DA2">
        <w:rPr>
          <w:rFonts w:ascii="Times New Roman" w:hAnsi="Times New Roman"/>
          <w:bCs/>
          <w:sz w:val="28"/>
          <w:szCs w:val="28"/>
          <w:lang w:eastAsia="zh-CN"/>
        </w:rPr>
        <w:t xml:space="preserve">19. Контроль за целевым использованием субсидий и соблюдением муниципальными образованиями условий предоставления субсидий осуществляется Минэкологии и Главным контрольным управлением Челябинской области. </w:t>
      </w:r>
    </w:p>
    <w:p w14:paraId="75756CD6" w14:textId="77777777" w:rsidR="00AC282E" w:rsidRPr="001B1DA2" w:rsidRDefault="00AC282E" w:rsidP="00AC282E">
      <w:pPr>
        <w:widowControl w:val="0"/>
        <w:spacing w:after="0" w:line="240" w:lineRule="auto"/>
        <w:jc w:val="both"/>
        <w:rPr>
          <w:rFonts w:ascii="Times New Roman" w:hAnsi="Times New Roman"/>
          <w:bCs/>
          <w:sz w:val="28"/>
          <w:szCs w:val="28"/>
          <w:lang w:eastAsia="zh-CN"/>
        </w:rPr>
      </w:pPr>
    </w:p>
    <w:p w14:paraId="34DD31FF" w14:textId="166CEEE4" w:rsidR="00AC282E" w:rsidRPr="001B1DA2" w:rsidRDefault="00AC282E" w:rsidP="00AC282E">
      <w:pPr>
        <w:widowControl w:val="0"/>
        <w:spacing w:before="108" w:after="108" w:line="240" w:lineRule="auto"/>
        <w:jc w:val="center"/>
        <w:outlineLvl w:val="0"/>
        <w:rPr>
          <w:rFonts w:ascii="Times New Roman" w:eastAsiaTheme="minorEastAsia" w:hAnsi="Times New Roman" w:cs="Times New Roman"/>
          <w:b/>
          <w:bCs/>
          <w:sz w:val="28"/>
          <w:szCs w:val="28"/>
          <w:lang w:eastAsia="ru-RU"/>
        </w:rPr>
      </w:pPr>
      <w:r w:rsidRPr="001B1DA2">
        <w:rPr>
          <w:rFonts w:ascii="Times New Roman" w:eastAsiaTheme="minorEastAsia" w:hAnsi="Times New Roman" w:cs="Times New Roman"/>
          <w:b/>
          <w:bCs/>
          <w:sz w:val="28"/>
          <w:szCs w:val="28"/>
          <w:lang w:val="en-US" w:eastAsia="ru-RU"/>
        </w:rPr>
        <w:t>V</w:t>
      </w:r>
      <w:r w:rsidRPr="001B1DA2">
        <w:rPr>
          <w:rFonts w:ascii="Times New Roman" w:eastAsiaTheme="minorEastAsia" w:hAnsi="Times New Roman" w:cs="Times New Roman"/>
          <w:b/>
          <w:bCs/>
          <w:sz w:val="28"/>
          <w:szCs w:val="28"/>
          <w:lang w:eastAsia="ru-RU"/>
        </w:rPr>
        <w:t>. Порядок предоставления и распределения субсидий местным бюджетам на рекультивацию земельных участков, нарушенных размещением твердых коммунальных отходов, и ликвидацию объектов накопленного экологического вреда за счет средств областного бюджета</w:t>
      </w:r>
    </w:p>
    <w:p w14:paraId="24D3DEFA" w14:textId="77777777" w:rsidR="00AC282E" w:rsidRPr="001B1DA2" w:rsidRDefault="00AC282E" w:rsidP="00AC282E">
      <w:pPr>
        <w:widowControl w:val="0"/>
        <w:spacing w:before="108" w:after="108" w:line="240" w:lineRule="auto"/>
        <w:jc w:val="center"/>
        <w:outlineLvl w:val="0"/>
        <w:rPr>
          <w:rFonts w:ascii="Times New Roman" w:eastAsiaTheme="minorEastAsia" w:hAnsi="Times New Roman" w:cs="Times New Roman"/>
          <w:b/>
          <w:sz w:val="28"/>
          <w:szCs w:val="28"/>
          <w:lang w:eastAsia="ru-RU"/>
        </w:rPr>
      </w:pPr>
    </w:p>
    <w:p w14:paraId="6F1DE067"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1. Настоящий Порядок предоставления и распределения субсидий местным бюджетам на рекультивацию земельных участков, нарушенных размещением </w:t>
      </w:r>
      <w:r w:rsidRPr="001B1DA2">
        <w:rPr>
          <w:rFonts w:ascii="Times New Roman" w:eastAsiaTheme="minorEastAsia" w:hAnsi="Times New Roman" w:cs="Times New Roman"/>
          <w:bCs/>
          <w:sz w:val="28"/>
          <w:szCs w:val="28"/>
          <w:lang w:eastAsia="ru-RU"/>
        </w:rPr>
        <w:t>твердых коммунальных отходов (далее именуется – ТКО)</w:t>
      </w:r>
      <w:r w:rsidRPr="001B1DA2">
        <w:rPr>
          <w:rFonts w:ascii="Times New Roman" w:eastAsiaTheme="minorEastAsia" w:hAnsi="Times New Roman" w:cs="Times New Roman"/>
          <w:sz w:val="28"/>
          <w:szCs w:val="28"/>
          <w:lang w:eastAsia="ru-RU"/>
        </w:rPr>
        <w:t>, и ликвидацию накопленного экологического вреда за счет средств областного бюджета (далее именуется - Порядок) определяет порядок предоставления и распределения субсидий местным бюджетам городских, муниципальных округов и муниципальных районов (далее именуются - муниципальные образования) из областного бюджета, предусмотренных государственной программой Челябинской области «Охрана окружающей среды Челябинской области»  на рекультивацию земельных участков, нарушенных размещением ТКО, и ликвидацию объектов накопленного экологического вреда, а именно на выполнение следующих мероприятий (далее именуются соответственно - субсидии, мероприятия):</w:t>
      </w:r>
      <w:bookmarkStart w:id="1" w:name="sub_3601"/>
      <w:bookmarkEnd w:id="1"/>
    </w:p>
    <w:p w14:paraId="6836C979" w14:textId="77777777" w:rsidR="00AC282E" w:rsidRPr="001B1DA2" w:rsidRDefault="00AC282E" w:rsidP="00AC282E">
      <w:pPr>
        <w:widowControl w:val="0"/>
        <w:numPr>
          <w:ilvl w:val="0"/>
          <w:numId w:val="10"/>
        </w:numPr>
        <w:spacing w:after="0" w:line="240" w:lineRule="auto"/>
        <w:ind w:left="0" w:firstLine="709"/>
        <w:contextualSpacing/>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выполнение рекультивации земельных участков, нарушенных размещением ТКО (далее именуются - земельные участки);</w:t>
      </w:r>
    </w:p>
    <w:p w14:paraId="18DC231E" w14:textId="77777777" w:rsidR="00AC282E" w:rsidRPr="001B1DA2" w:rsidRDefault="00AC282E" w:rsidP="00AC282E">
      <w:pPr>
        <w:widowControl w:val="0"/>
        <w:numPr>
          <w:ilvl w:val="0"/>
          <w:numId w:val="10"/>
        </w:numPr>
        <w:spacing w:after="0" w:line="240" w:lineRule="auto"/>
        <w:ind w:left="0" w:firstLine="709"/>
        <w:contextualSpacing/>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выполнение ликвидации объектов накопленного экологического вреда (далее именуются - объекты).</w:t>
      </w:r>
    </w:p>
    <w:p w14:paraId="503BE88D"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2. Субсидии предоставляются за счет средств областного бюджета в целях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расходных обязательств муниципальных образований Челябинской области, возникающих при выполнении полномочий органов местного самоуправления по организации мероприятий по охране окружающей среды.</w:t>
      </w:r>
    </w:p>
    <w:p w14:paraId="25553AF9"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 w:name="sub_3602"/>
      <w:bookmarkEnd w:id="2"/>
      <w:r w:rsidRPr="001B1DA2">
        <w:rPr>
          <w:rFonts w:ascii="Times New Roman" w:eastAsiaTheme="minorEastAsia" w:hAnsi="Times New Roman" w:cs="Times New Roman"/>
          <w:sz w:val="28"/>
          <w:szCs w:val="28"/>
          <w:lang w:eastAsia="ru-RU"/>
        </w:rPr>
        <w:t>3. Предоставление субсидий местному бюджету из областного бюджета осуществляется на основании соглашения, заключаемого в соответствии с типовой формой, утвержденной Министерством финансов Челябинской области (далее именуется - соглашение).</w:t>
      </w:r>
      <w:bookmarkStart w:id="3" w:name="sub_3603"/>
      <w:bookmarkEnd w:id="3"/>
    </w:p>
    <w:p w14:paraId="51C41C73"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Соглашение на соответствующий финансовый год заключается до 15 февраля года предоставления субсидии.</w:t>
      </w:r>
    </w:p>
    <w:p w14:paraId="6B84583E"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Соглашение заключается на срок, который не может быть менее срока, на который в установленном порядке утверждено распределение субсидий.</w:t>
      </w:r>
    </w:p>
    <w:p w14:paraId="4F3A3503"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4. Условиями предоставления субсидий являются:</w:t>
      </w:r>
    </w:p>
    <w:p w14:paraId="0710A2E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4" w:name="sub_3604"/>
      <w:bookmarkEnd w:id="4"/>
      <w:r w:rsidRPr="001B1DA2">
        <w:rPr>
          <w:rFonts w:ascii="Times New Roman" w:eastAsiaTheme="minorEastAsia" w:hAnsi="Times New Roman" w:cs="Times New Roman"/>
          <w:sz w:val="28"/>
          <w:szCs w:val="28"/>
          <w:lang w:eastAsia="ru-RU"/>
        </w:rPr>
        <w:t>1) наличие муниципальной программы муниципального образования либо подпрограммы такой муниципальной программы, в составе которой предусмотрена реализация мероприятий в соответствующем финансовом году;</w:t>
      </w:r>
    </w:p>
    <w:p w14:paraId="244690EC"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5" w:name="sub_3605"/>
      <w:bookmarkEnd w:id="5"/>
      <w:r w:rsidRPr="001B1DA2">
        <w:rPr>
          <w:rFonts w:ascii="Times New Roman" w:eastAsiaTheme="minorEastAsia" w:hAnsi="Times New Roman" w:cs="Times New Roman"/>
          <w:sz w:val="28"/>
          <w:szCs w:val="28"/>
          <w:lang w:eastAsia="ru-RU"/>
        </w:rPr>
        <w:t xml:space="preserve">2) заключение соглашения, предусматривающего обязательства муниципального образования по исполнению расходных обязательств, в целях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которых предоставляется субсидия, и ответственность за неисполнение предусмотренных указанным соглашением обязательств.</w:t>
      </w:r>
    </w:p>
    <w:p w14:paraId="42328420"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6" w:name="sub_3606"/>
      <w:bookmarkEnd w:id="6"/>
      <w:r w:rsidRPr="001B1DA2">
        <w:rPr>
          <w:rFonts w:ascii="Times New Roman" w:eastAsiaTheme="minorEastAsia" w:hAnsi="Times New Roman" w:cs="Times New Roman"/>
          <w:sz w:val="28"/>
          <w:szCs w:val="28"/>
          <w:lang w:eastAsia="ru-RU"/>
        </w:rPr>
        <w:t>5. Субсидии предоставляются муниципальным образованиям, прошедшим отбор на право получения субсидий.</w:t>
      </w:r>
    </w:p>
    <w:p w14:paraId="2703AA06"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7" w:name="sub_3607"/>
      <w:bookmarkEnd w:id="7"/>
      <w:r w:rsidRPr="001B1DA2">
        <w:rPr>
          <w:rFonts w:ascii="Times New Roman" w:eastAsiaTheme="minorEastAsia" w:hAnsi="Times New Roman" w:cs="Times New Roman"/>
          <w:sz w:val="28"/>
          <w:szCs w:val="28"/>
          <w:lang w:eastAsia="ru-RU"/>
        </w:rPr>
        <w:t>6. Отбор муниципальных образований для предоставления субсидий осуществляется на основе заявок муниципальных образований, представленных в Министерство экологии Челябинской области (далее именуется – Минэкологии), в которых должна содержаться информация, позволяющая провести оценку затрат на реализацию мероприятий по следующим критериям (далее именуются - критерии отбора):</w:t>
      </w:r>
    </w:p>
    <w:p w14:paraId="529E7F52" w14:textId="0889CFA0"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8" w:name="sub_3608"/>
      <w:bookmarkEnd w:id="8"/>
      <w:r w:rsidRPr="001B1DA2">
        <w:rPr>
          <w:rFonts w:ascii="Times New Roman" w:eastAsiaTheme="minorEastAsia" w:hAnsi="Times New Roman" w:cs="Times New Roman"/>
          <w:sz w:val="28"/>
          <w:szCs w:val="28"/>
          <w:lang w:eastAsia="ru-RU"/>
        </w:rPr>
        <w:t xml:space="preserve">1) земельные участки и (или) объекты включены в перечень выявленных и оцененных объектов накопленного вреда окружающей среде согласно </w:t>
      </w:r>
      <w:hyperlink r:id="rId19">
        <w:r w:rsidRPr="001B1DA2">
          <w:rPr>
            <w:rFonts w:ascii="Times New Roman" w:eastAsiaTheme="minorEastAsia" w:hAnsi="Times New Roman" w:cs="Times New Roman"/>
            <w:sz w:val="28"/>
            <w:szCs w:val="28"/>
            <w:lang w:eastAsia="ru-RU"/>
          </w:rPr>
          <w:t>приказу</w:t>
        </w:r>
      </w:hyperlink>
      <w:r w:rsidRPr="001B1DA2">
        <w:rPr>
          <w:rFonts w:ascii="Times New Roman" w:eastAsiaTheme="minorEastAsia" w:hAnsi="Times New Roman" w:cs="Times New Roman"/>
          <w:sz w:val="28"/>
          <w:szCs w:val="28"/>
          <w:lang w:eastAsia="ru-RU"/>
        </w:rPr>
        <w:t xml:space="preserve"> Минэкологии от 07.11.2019 г. № 861 «Об утверждении порядка выявления и оценки накопленного вреда окружающей среде Министерства экологии Челябинской области»;</w:t>
      </w:r>
    </w:p>
    <w:p w14:paraId="25875025"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9" w:name="sub_3609"/>
      <w:bookmarkEnd w:id="9"/>
      <w:r w:rsidRPr="001B1DA2">
        <w:rPr>
          <w:rFonts w:ascii="Times New Roman" w:eastAsiaTheme="minorEastAsia" w:hAnsi="Times New Roman" w:cs="Times New Roman"/>
          <w:sz w:val="28"/>
          <w:szCs w:val="28"/>
          <w:lang w:eastAsia="ru-RU"/>
        </w:rPr>
        <w:t>2) земельные участки и(или) объекты недвижимости, отнесенные к объектам накопленного вреда окружающей среде, находятся в муниципальной собственности;</w:t>
      </w:r>
    </w:p>
    <w:p w14:paraId="531A6FBC" w14:textId="29EEEB51"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0" w:name="sub_3610"/>
      <w:bookmarkEnd w:id="10"/>
      <w:r w:rsidRPr="001B1DA2">
        <w:rPr>
          <w:rFonts w:ascii="Times New Roman" w:eastAsiaTheme="minorEastAsia" w:hAnsi="Times New Roman" w:cs="Times New Roman"/>
          <w:sz w:val="28"/>
          <w:szCs w:val="28"/>
          <w:lang w:eastAsia="ru-RU"/>
        </w:rPr>
        <w:t xml:space="preserve">3) наличие проектно-сметной документации, утвержденной в установленном порядке, копии приказа Федеральной службы по надзору в сфере природопользования об утверждении положительного заключения государственной экологической экспертизы в случаях, предусмотренных </w:t>
      </w:r>
      <w:hyperlink r:id="rId20">
        <w:r w:rsidRPr="001B1DA2">
          <w:rPr>
            <w:rFonts w:ascii="Times New Roman" w:eastAsiaTheme="minorEastAsia" w:hAnsi="Times New Roman" w:cs="Times New Roman"/>
            <w:sz w:val="28"/>
            <w:szCs w:val="28"/>
            <w:lang w:eastAsia="ru-RU"/>
          </w:rPr>
          <w:t>Федеральным законом</w:t>
        </w:r>
      </w:hyperlink>
      <w:r w:rsidRPr="001B1DA2">
        <w:rPr>
          <w:rFonts w:ascii="Times New Roman" w:eastAsiaTheme="minorEastAsia" w:hAnsi="Times New Roman" w:cs="Times New Roman"/>
          <w:sz w:val="28"/>
          <w:szCs w:val="28"/>
          <w:lang w:eastAsia="ru-RU"/>
        </w:rPr>
        <w:t xml:space="preserve"> от 23.11.1995 г. № 174-ФЗ «Об экологической экспертизе», а также заключения о проверке достоверности определения сметной стоимости природоохранных проектов (для предоставления субсидии на рекультивацию земельных участков, нарушенных размещением ТКО, выполнение ликвидации объектов накопленного экологического вреда);</w:t>
      </w:r>
    </w:p>
    <w:p w14:paraId="383D6666" w14:textId="7B2A04BF"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1" w:name="sub_3611"/>
      <w:bookmarkEnd w:id="11"/>
      <w:r w:rsidRPr="001B1DA2">
        <w:rPr>
          <w:rFonts w:ascii="Times New Roman" w:eastAsiaTheme="minorEastAsia" w:hAnsi="Times New Roman" w:cs="Times New Roman"/>
          <w:sz w:val="28"/>
          <w:szCs w:val="28"/>
          <w:lang w:eastAsia="ru-RU"/>
        </w:rPr>
        <w:t xml:space="preserve">4) результат реализации мероприятия влияет на результат реализации регионального проекта </w:t>
      </w:r>
      <w:r w:rsidR="005D1364">
        <w:rPr>
          <w:rFonts w:ascii="Times New Roman" w:eastAsiaTheme="minorEastAsia" w:hAnsi="Times New Roman" w:cs="Times New Roman"/>
          <w:sz w:val="28"/>
          <w:szCs w:val="28"/>
          <w:lang w:eastAsia="ru-RU"/>
        </w:rPr>
        <w:t>«Чистый регион - 74».</w:t>
      </w:r>
    </w:p>
    <w:p w14:paraId="268E2E7F"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2" w:name="sub_3612"/>
      <w:bookmarkEnd w:id="12"/>
      <w:r w:rsidRPr="001B1DA2">
        <w:rPr>
          <w:rFonts w:ascii="Times New Roman" w:eastAsiaTheme="minorEastAsia" w:hAnsi="Times New Roman" w:cs="Times New Roman"/>
          <w:sz w:val="28"/>
          <w:szCs w:val="28"/>
          <w:lang w:eastAsia="ru-RU"/>
        </w:rPr>
        <w:t xml:space="preserve">7. Объем бюджетных ассигнований бюджета муниципального образования на финансовое обеспечение расходного обязательства муниципального образования, </w:t>
      </w:r>
      <w:proofErr w:type="spellStart"/>
      <w:r w:rsidRPr="001B1DA2">
        <w:rPr>
          <w:rFonts w:ascii="Times New Roman" w:eastAsiaTheme="minorEastAsia" w:hAnsi="Times New Roman" w:cs="Times New Roman"/>
          <w:sz w:val="28"/>
          <w:szCs w:val="28"/>
          <w:lang w:eastAsia="ru-RU"/>
        </w:rPr>
        <w:t>софинансируемого</w:t>
      </w:r>
      <w:proofErr w:type="spellEnd"/>
      <w:r w:rsidRPr="001B1DA2">
        <w:rPr>
          <w:rFonts w:ascii="Times New Roman" w:eastAsiaTheme="minorEastAsia" w:hAnsi="Times New Roman" w:cs="Times New Roman"/>
          <w:sz w:val="28"/>
          <w:szCs w:val="28"/>
          <w:lang w:eastAsia="ru-RU"/>
        </w:rPr>
        <w:t xml:space="preserve"> из областного бюджета, утверждается решением о местном бюджете муниципального образования (определяется сводной бюджетной росписью местного бюджета) исходя из необходимости достижения установленных соглашением значений показателей результативности (результатов) использования субсидии.</w:t>
      </w:r>
    </w:p>
    <w:p w14:paraId="379A9701" w14:textId="4DC6531F"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3" w:name="sub_3613"/>
      <w:bookmarkEnd w:id="13"/>
      <w:r w:rsidRPr="001B1DA2">
        <w:rPr>
          <w:rFonts w:ascii="Times New Roman" w:eastAsiaTheme="minorEastAsia" w:hAnsi="Times New Roman" w:cs="Times New Roman"/>
          <w:sz w:val="28"/>
          <w:szCs w:val="28"/>
          <w:lang w:eastAsia="ru-RU"/>
        </w:rPr>
        <w:t xml:space="preserve">8. Субсидии предоставляются в пределах бюджетных ассигнований, предусмотренных в законе Челябинской области об областном бюджете на соответствующий финансовый год и на плановый период, лимитов бюджетных обязательств, утвержденных Минэкологии на цели, указанные в </w:t>
      </w:r>
      <w:hyperlink w:anchor="sub_3602">
        <w:r w:rsidRPr="001B1DA2">
          <w:rPr>
            <w:rFonts w:ascii="Times New Roman" w:eastAsiaTheme="minorEastAsia" w:hAnsi="Times New Roman" w:cs="Times New Roman"/>
            <w:sz w:val="28"/>
            <w:szCs w:val="28"/>
            <w:lang w:eastAsia="ru-RU"/>
          </w:rPr>
          <w:t>пункте 2</w:t>
        </w:r>
      </w:hyperlink>
      <w:r w:rsidRPr="001B1DA2">
        <w:rPr>
          <w:rFonts w:ascii="Times New Roman" w:eastAsiaTheme="minorEastAsia" w:hAnsi="Times New Roman" w:cs="Times New Roman"/>
          <w:sz w:val="28"/>
          <w:szCs w:val="28"/>
          <w:lang w:eastAsia="ru-RU"/>
        </w:rPr>
        <w:t xml:space="preserve"> настоящего Порядка, и предельных объемов финансирования на соответствующий финансовый год.</w:t>
      </w:r>
    </w:p>
    <w:p w14:paraId="409FC52C" w14:textId="4C6FBE2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4" w:name="sub_3614"/>
      <w:bookmarkEnd w:id="14"/>
      <w:r w:rsidRPr="001B1DA2">
        <w:rPr>
          <w:rFonts w:ascii="Times New Roman" w:eastAsiaTheme="minorEastAsia" w:hAnsi="Times New Roman" w:cs="Times New Roman"/>
          <w:sz w:val="28"/>
          <w:szCs w:val="28"/>
          <w:lang w:eastAsia="ru-RU"/>
        </w:rPr>
        <w:t xml:space="preserve">9. Распределение субсидий осуществляется между муниципальными образованиями, заявки которых соответствуют критериям отбора, установленным </w:t>
      </w:r>
      <w:hyperlink w:anchor="sub_3607">
        <w:r w:rsidRPr="001B1DA2">
          <w:rPr>
            <w:rFonts w:ascii="Times New Roman" w:eastAsiaTheme="minorEastAsia" w:hAnsi="Times New Roman" w:cs="Times New Roman"/>
            <w:sz w:val="28"/>
            <w:szCs w:val="28"/>
            <w:lang w:eastAsia="ru-RU"/>
          </w:rPr>
          <w:t xml:space="preserve">пунктом </w:t>
        </w:r>
      </w:hyperlink>
      <w:r w:rsidRPr="001B1DA2">
        <w:rPr>
          <w:rFonts w:ascii="Times New Roman" w:eastAsiaTheme="minorEastAsia" w:hAnsi="Times New Roman" w:cs="Times New Roman"/>
          <w:sz w:val="28"/>
          <w:szCs w:val="28"/>
          <w:lang w:eastAsia="ru-RU"/>
        </w:rPr>
        <w:t>6 настоящего Порядка.</w:t>
      </w:r>
    </w:p>
    <w:p w14:paraId="4C5C1195" w14:textId="3BEB7E8F"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5" w:name="sub_3615"/>
      <w:bookmarkEnd w:id="15"/>
      <w:r w:rsidRPr="001B1DA2">
        <w:rPr>
          <w:rFonts w:ascii="Times New Roman" w:eastAsiaTheme="minorEastAsia" w:hAnsi="Times New Roman" w:cs="Times New Roman"/>
          <w:sz w:val="28"/>
          <w:szCs w:val="28"/>
          <w:lang w:eastAsia="ru-RU"/>
        </w:rPr>
        <w:t xml:space="preserve">10. В случае если мероприятие реализуется с целью достижения показателей регионального проекта </w:t>
      </w:r>
      <w:r w:rsidR="005D1364">
        <w:rPr>
          <w:rFonts w:ascii="Times New Roman" w:eastAsiaTheme="minorEastAsia" w:hAnsi="Times New Roman" w:cs="Times New Roman"/>
          <w:sz w:val="28"/>
          <w:szCs w:val="28"/>
          <w:lang w:eastAsia="ru-RU"/>
        </w:rPr>
        <w:t xml:space="preserve">«Чистый регион - </w:t>
      </w:r>
      <w:proofErr w:type="gramStart"/>
      <w:r w:rsidR="005D1364">
        <w:rPr>
          <w:rFonts w:ascii="Times New Roman" w:eastAsiaTheme="minorEastAsia" w:hAnsi="Times New Roman" w:cs="Times New Roman"/>
          <w:sz w:val="28"/>
          <w:szCs w:val="28"/>
          <w:lang w:eastAsia="ru-RU"/>
        </w:rPr>
        <w:t>74»</w:t>
      </w:r>
      <w:r w:rsidRPr="001B1DA2">
        <w:rPr>
          <w:rFonts w:ascii="Times New Roman" w:eastAsiaTheme="minorEastAsia" w:hAnsi="Times New Roman" w:cs="Times New Roman"/>
          <w:sz w:val="28"/>
          <w:szCs w:val="28"/>
          <w:lang w:eastAsia="ru-RU"/>
        </w:rPr>
        <w:t>с</w:t>
      </w:r>
      <w:proofErr w:type="gramEnd"/>
      <w:r w:rsidRPr="001B1DA2">
        <w:rPr>
          <w:rFonts w:ascii="Times New Roman" w:eastAsiaTheme="minorEastAsia" w:hAnsi="Times New Roman" w:cs="Times New Roman"/>
          <w:sz w:val="28"/>
          <w:szCs w:val="28"/>
          <w:lang w:eastAsia="ru-RU"/>
        </w:rPr>
        <w:t xml:space="preserve"> привлечением средств из иных источников размер субсидии, предоставляемой из областного бюджета бюджету i-го муниципального образования на реализацию мероприятий (S1i), определяется по формуле:</w:t>
      </w:r>
      <w:bookmarkStart w:id="16" w:name="sub_3616"/>
      <w:bookmarkEnd w:id="16"/>
    </w:p>
    <w:p w14:paraId="031B70D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
    <w:p w14:paraId="4EC50800" w14:textId="77777777" w:rsidR="00AC282E" w:rsidRPr="001B1DA2" w:rsidRDefault="00AC282E" w:rsidP="00AC282E">
      <w:pPr>
        <w:widowControl w:val="0"/>
        <w:spacing w:after="0" w:line="240" w:lineRule="auto"/>
        <w:ind w:firstLine="698"/>
        <w:jc w:val="center"/>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S1i = (A - D) х 0,</w:t>
      </w:r>
      <w:proofErr w:type="gramStart"/>
      <w:r w:rsidRPr="001B1DA2">
        <w:rPr>
          <w:rFonts w:ascii="Times New Roman" w:eastAsiaTheme="minorEastAsia" w:hAnsi="Times New Roman" w:cs="Times New Roman"/>
          <w:sz w:val="28"/>
          <w:szCs w:val="28"/>
          <w:lang w:eastAsia="ru-RU"/>
        </w:rPr>
        <w:t>95 ,</w:t>
      </w:r>
      <w:proofErr w:type="gramEnd"/>
      <w:r w:rsidRPr="001B1DA2">
        <w:rPr>
          <w:rFonts w:ascii="Times New Roman" w:eastAsiaTheme="minorEastAsia" w:hAnsi="Times New Roman" w:cs="Times New Roman"/>
          <w:sz w:val="28"/>
          <w:szCs w:val="28"/>
          <w:lang w:eastAsia="ru-RU"/>
        </w:rPr>
        <w:t xml:space="preserve"> где:</w:t>
      </w:r>
    </w:p>
    <w:p w14:paraId="77D0D9A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
    <w:p w14:paraId="223B54A8"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А - стоимость реализации мероприятия согласно проектно-сметной документации, за исключением стоимости проектно-сметной документации и авторского надзора, указанных в проектно-сметной документации;</w:t>
      </w:r>
    </w:p>
    <w:p w14:paraId="592B7B49"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D - средства из иных источников на реализацию мероприятия.</w:t>
      </w:r>
    </w:p>
    <w:p w14:paraId="74257995" w14:textId="1C1E3096"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В случае если мероприятие реализуется с целью достижения показателей регионального проекта </w:t>
      </w:r>
      <w:r w:rsidR="005D1364">
        <w:rPr>
          <w:rFonts w:ascii="Times New Roman" w:eastAsiaTheme="minorEastAsia" w:hAnsi="Times New Roman" w:cs="Times New Roman"/>
          <w:sz w:val="28"/>
          <w:szCs w:val="28"/>
          <w:lang w:eastAsia="ru-RU"/>
        </w:rPr>
        <w:t>«Чистый регион - 74»</w:t>
      </w:r>
      <w:r w:rsidRPr="001B1DA2">
        <w:rPr>
          <w:rFonts w:ascii="Times New Roman" w:eastAsiaTheme="minorEastAsia" w:hAnsi="Times New Roman" w:cs="Times New Roman"/>
          <w:sz w:val="28"/>
          <w:szCs w:val="28"/>
          <w:lang w:eastAsia="ru-RU"/>
        </w:rPr>
        <w:t xml:space="preserve"> без привлечения средств из иных источников (далее именуется - региональное мероприятие), размер субсидии, предоставляемой из областного бюджета бюджету i-го муниципального образования на реализацию мероприятий (S2i), определяется по формуле:</w:t>
      </w:r>
    </w:p>
    <w:p w14:paraId="5CB62FB4"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
    <w:p w14:paraId="5450FFDB" w14:textId="77777777" w:rsidR="00AC282E" w:rsidRPr="001B1DA2" w:rsidRDefault="00AC282E" w:rsidP="00AC282E">
      <w:pPr>
        <w:widowControl w:val="0"/>
        <w:spacing w:after="0" w:line="240" w:lineRule="auto"/>
        <w:ind w:firstLine="698"/>
        <w:jc w:val="center"/>
        <w:rPr>
          <w:rFonts w:ascii="Times New Roman" w:eastAsiaTheme="minorEastAsia" w:hAnsi="Times New Roman" w:cs="Times New Roman"/>
          <w:sz w:val="28"/>
          <w:szCs w:val="28"/>
          <w:lang w:val="en-US" w:eastAsia="ru-RU"/>
        </w:rPr>
      </w:pPr>
      <w:r w:rsidRPr="001B1DA2">
        <w:rPr>
          <w:rFonts w:ascii="Times New Roman" w:eastAsiaTheme="minorEastAsia" w:hAnsi="Times New Roman" w:cs="Times New Roman"/>
          <w:sz w:val="28"/>
          <w:szCs w:val="28"/>
          <w:lang w:val="en-US" w:eastAsia="ru-RU"/>
        </w:rPr>
        <w:t>S2i = ((</w:t>
      </w:r>
      <w:r w:rsidRPr="001B1DA2">
        <w:rPr>
          <w:rFonts w:ascii="Times New Roman" w:eastAsiaTheme="minorEastAsia" w:hAnsi="Times New Roman" w:cs="Times New Roman"/>
          <w:sz w:val="28"/>
          <w:szCs w:val="28"/>
          <w:lang w:eastAsia="ru-RU"/>
        </w:rPr>
        <w:t>О</w:t>
      </w:r>
      <w:r w:rsidRPr="001B1DA2">
        <w:rPr>
          <w:rFonts w:ascii="Times New Roman" w:eastAsiaTheme="minorEastAsia" w:hAnsi="Times New Roman" w:cs="Times New Roman"/>
          <w:sz w:val="28"/>
          <w:szCs w:val="28"/>
          <w:lang w:val="en-US" w:eastAsia="ru-RU"/>
        </w:rPr>
        <w:t xml:space="preserve"> - </w:t>
      </w:r>
      <w:r w:rsidRPr="001B1DA2">
        <w:rPr>
          <w:rFonts w:ascii="Times New Roman" w:eastAsia="Times New Roman" w:hAnsi="Times New Roman" w:cs="Times New Roman"/>
          <w:sz w:val="28"/>
          <w:szCs w:val="28"/>
          <w:lang w:val="en-US" w:eastAsia="ru-RU"/>
        </w:rPr>
        <w:t>∑</w:t>
      </w:r>
      <w:r w:rsidRPr="001B1DA2">
        <w:rPr>
          <w:rFonts w:ascii="Times New Roman" w:eastAsiaTheme="minorEastAsia" w:hAnsi="Times New Roman" w:cs="Times New Roman"/>
          <w:sz w:val="28"/>
          <w:szCs w:val="28"/>
          <w:lang w:val="en-US" w:eastAsia="ru-RU"/>
        </w:rPr>
        <w:t xml:space="preserve"> </w:t>
      </w:r>
      <w:proofErr w:type="gramStart"/>
      <w:r w:rsidRPr="001B1DA2">
        <w:rPr>
          <w:rFonts w:ascii="Times New Roman" w:eastAsiaTheme="minorEastAsia" w:hAnsi="Times New Roman" w:cs="Times New Roman"/>
          <w:sz w:val="28"/>
          <w:szCs w:val="28"/>
          <w:lang w:val="en-US" w:eastAsia="ru-RU"/>
        </w:rPr>
        <w:t>S1i )</w:t>
      </w:r>
      <w:proofErr w:type="gramEnd"/>
      <w:r w:rsidRPr="001B1DA2">
        <w:rPr>
          <w:rFonts w:ascii="Times New Roman" w:eastAsiaTheme="minorEastAsia" w:hAnsi="Times New Roman" w:cs="Times New Roman"/>
          <w:sz w:val="28"/>
          <w:szCs w:val="28"/>
          <w:lang w:val="en-US" w:eastAsia="ru-RU"/>
        </w:rPr>
        <w:t xml:space="preserve"> / </w:t>
      </w:r>
      <w:r w:rsidRPr="001B1DA2">
        <w:rPr>
          <w:rFonts w:ascii="Times New Roman" w:eastAsia="Times New Roman" w:hAnsi="Times New Roman" w:cs="Times New Roman"/>
          <w:sz w:val="28"/>
          <w:szCs w:val="28"/>
          <w:lang w:val="en-US" w:eastAsia="ru-RU"/>
        </w:rPr>
        <w:t>∑</w:t>
      </w:r>
      <w:r w:rsidRPr="001B1DA2">
        <w:rPr>
          <w:rFonts w:ascii="Times New Roman" w:eastAsiaTheme="minorEastAsia" w:hAnsi="Times New Roman" w:cs="Times New Roman"/>
          <w:sz w:val="28"/>
          <w:szCs w:val="28"/>
          <w:lang w:val="en-US" w:eastAsia="ru-RU"/>
        </w:rPr>
        <w:t xml:space="preserve"> Pi ) </w:t>
      </w:r>
      <w:r w:rsidRPr="001B1DA2">
        <w:rPr>
          <w:rFonts w:ascii="Times New Roman" w:eastAsiaTheme="minorEastAsia" w:hAnsi="Times New Roman" w:cs="Times New Roman"/>
          <w:sz w:val="28"/>
          <w:szCs w:val="28"/>
          <w:lang w:eastAsia="ru-RU"/>
        </w:rPr>
        <w:t>х</w:t>
      </w:r>
      <w:r w:rsidRPr="001B1DA2">
        <w:rPr>
          <w:rFonts w:ascii="Times New Roman" w:eastAsiaTheme="minorEastAsia" w:hAnsi="Times New Roman" w:cs="Times New Roman"/>
          <w:sz w:val="28"/>
          <w:szCs w:val="28"/>
          <w:lang w:val="en-US" w:eastAsia="ru-RU"/>
        </w:rPr>
        <w:t xml:space="preserve"> Pi, </w:t>
      </w:r>
      <w:r w:rsidRPr="001B1DA2">
        <w:rPr>
          <w:rFonts w:ascii="Times New Roman" w:eastAsiaTheme="minorEastAsia" w:hAnsi="Times New Roman" w:cs="Times New Roman"/>
          <w:sz w:val="28"/>
          <w:szCs w:val="28"/>
          <w:lang w:eastAsia="ru-RU"/>
        </w:rPr>
        <w:t>где</w:t>
      </w:r>
      <w:r w:rsidRPr="001B1DA2">
        <w:rPr>
          <w:rFonts w:ascii="Times New Roman" w:eastAsiaTheme="minorEastAsia" w:hAnsi="Times New Roman" w:cs="Times New Roman"/>
          <w:sz w:val="28"/>
          <w:szCs w:val="28"/>
          <w:lang w:val="en-US" w:eastAsia="ru-RU"/>
        </w:rPr>
        <w:t>:</w:t>
      </w:r>
    </w:p>
    <w:p w14:paraId="42744AE0"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val="en-US" w:eastAsia="ru-RU"/>
        </w:rPr>
      </w:pPr>
    </w:p>
    <w:p w14:paraId="026956CF"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О - общий размер субсидий, предоставляемых на реализацию региональных мероприятий из областного бюджета бюджетам муниципальных образований в соответствующем финансовом году;</w:t>
      </w:r>
    </w:p>
    <w:p w14:paraId="1E33F81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roofErr w:type="spellStart"/>
      <w:r w:rsidRPr="001B1DA2">
        <w:rPr>
          <w:rFonts w:ascii="Times New Roman" w:eastAsiaTheme="minorEastAsia" w:hAnsi="Times New Roman" w:cs="Times New Roman"/>
          <w:sz w:val="28"/>
          <w:szCs w:val="28"/>
          <w:lang w:eastAsia="ru-RU"/>
        </w:rPr>
        <w:t>Pi</w:t>
      </w:r>
      <w:proofErr w:type="spellEnd"/>
      <w:r w:rsidRPr="001B1DA2">
        <w:rPr>
          <w:rFonts w:ascii="Times New Roman" w:eastAsiaTheme="minorEastAsia" w:hAnsi="Times New Roman" w:cs="Times New Roman"/>
          <w:sz w:val="28"/>
          <w:szCs w:val="28"/>
          <w:lang w:eastAsia="ru-RU"/>
        </w:rPr>
        <w:t xml:space="preserve"> - расчетный объем средств областного бюджета, необходимый для реализации региональных мероприятий i-го муниципального образования, заявленных к </w:t>
      </w:r>
      <w:proofErr w:type="spellStart"/>
      <w:r w:rsidRPr="001B1DA2">
        <w:rPr>
          <w:rFonts w:ascii="Times New Roman" w:eastAsiaTheme="minorEastAsia" w:hAnsi="Times New Roman" w:cs="Times New Roman"/>
          <w:sz w:val="28"/>
          <w:szCs w:val="28"/>
          <w:lang w:eastAsia="ru-RU"/>
        </w:rPr>
        <w:t>софинансированию</w:t>
      </w:r>
      <w:proofErr w:type="spellEnd"/>
      <w:r w:rsidRPr="001B1DA2">
        <w:rPr>
          <w:rFonts w:ascii="Times New Roman" w:eastAsiaTheme="minorEastAsia" w:hAnsi="Times New Roman" w:cs="Times New Roman"/>
          <w:sz w:val="28"/>
          <w:szCs w:val="28"/>
          <w:lang w:eastAsia="ru-RU"/>
        </w:rPr>
        <w:t xml:space="preserve"> из областного бюджета в очередном финансовом году;</w:t>
      </w:r>
    </w:p>
    <w:p w14:paraId="4AC1BA10" w14:textId="77777777" w:rsidR="00AC282E" w:rsidRPr="001B1DA2" w:rsidRDefault="00AC282E" w:rsidP="00AC282E">
      <w:pPr>
        <w:widowControl w:val="0"/>
        <w:spacing w:after="0" w:line="240" w:lineRule="auto"/>
        <w:ind w:firstLine="698"/>
        <w:jc w:val="center"/>
        <w:rPr>
          <w:rFonts w:ascii="Times New Roman" w:eastAsiaTheme="minorEastAsia" w:hAnsi="Times New Roman" w:cs="Times New Roman"/>
          <w:sz w:val="28"/>
          <w:szCs w:val="28"/>
          <w:lang w:eastAsia="ru-RU"/>
        </w:rPr>
      </w:pPr>
      <w:proofErr w:type="spellStart"/>
      <w:r w:rsidRPr="001B1DA2">
        <w:rPr>
          <w:rFonts w:ascii="Times New Roman" w:eastAsiaTheme="minorEastAsia" w:hAnsi="Times New Roman" w:cs="Times New Roman"/>
          <w:sz w:val="28"/>
          <w:szCs w:val="28"/>
          <w:lang w:eastAsia="ru-RU"/>
        </w:rPr>
        <w:t>Pi</w:t>
      </w:r>
      <w:proofErr w:type="spellEnd"/>
      <w:r w:rsidRPr="001B1DA2">
        <w:rPr>
          <w:rFonts w:ascii="Times New Roman" w:eastAsiaTheme="minorEastAsia" w:hAnsi="Times New Roman" w:cs="Times New Roman"/>
          <w:sz w:val="28"/>
          <w:szCs w:val="28"/>
          <w:lang w:eastAsia="ru-RU"/>
        </w:rPr>
        <w:t xml:space="preserve"> = 0, если </w:t>
      </w:r>
      <w:proofErr w:type="spellStart"/>
      <w:r w:rsidRPr="001B1DA2">
        <w:rPr>
          <w:rFonts w:ascii="Times New Roman" w:eastAsiaTheme="minorEastAsia" w:hAnsi="Times New Roman" w:cs="Times New Roman"/>
          <w:sz w:val="28"/>
          <w:szCs w:val="28"/>
          <w:lang w:eastAsia="ru-RU"/>
        </w:rPr>
        <w:t>Fi</w:t>
      </w:r>
      <w:proofErr w:type="spellEnd"/>
      <w:r w:rsidRPr="001B1DA2">
        <w:rPr>
          <w:rFonts w:ascii="Times New Roman" w:eastAsiaTheme="minorEastAsia" w:hAnsi="Times New Roman" w:cs="Times New Roman"/>
          <w:sz w:val="28"/>
          <w:szCs w:val="28"/>
          <w:lang w:eastAsia="ru-RU"/>
        </w:rPr>
        <w:t xml:space="preserve"> </w:t>
      </w:r>
      <w:r w:rsidRPr="001B1DA2">
        <w:rPr>
          <w:rFonts w:ascii="Times New Roman" w:eastAsia="Times New Roman" w:hAnsi="Times New Roman" w:cs="Times New Roman"/>
          <w:sz w:val="28"/>
          <w:szCs w:val="28"/>
          <w:lang w:eastAsia="ru-RU"/>
        </w:rPr>
        <w:t>≥</w:t>
      </w:r>
      <w:r w:rsidRPr="001B1DA2">
        <w:rPr>
          <w:rFonts w:ascii="Times New Roman" w:eastAsiaTheme="minorEastAsia" w:hAnsi="Times New Roman" w:cs="Times New Roman"/>
          <w:sz w:val="28"/>
          <w:szCs w:val="28"/>
          <w:lang w:eastAsia="ru-RU"/>
        </w:rPr>
        <w:t xml:space="preserve"> </w:t>
      </w:r>
      <w:proofErr w:type="spellStart"/>
      <w:r w:rsidRPr="001B1DA2">
        <w:rPr>
          <w:rFonts w:ascii="Times New Roman" w:eastAsiaTheme="minorEastAsia" w:hAnsi="Times New Roman" w:cs="Times New Roman"/>
          <w:sz w:val="28"/>
          <w:szCs w:val="28"/>
          <w:lang w:eastAsia="ru-RU"/>
        </w:rPr>
        <w:t>Аi</w:t>
      </w:r>
      <w:proofErr w:type="spellEnd"/>
      <w:r w:rsidRPr="001B1DA2">
        <w:rPr>
          <w:rFonts w:ascii="Times New Roman" w:eastAsiaTheme="minorEastAsia" w:hAnsi="Times New Roman" w:cs="Times New Roman"/>
          <w:sz w:val="28"/>
          <w:szCs w:val="28"/>
          <w:lang w:eastAsia="ru-RU"/>
        </w:rPr>
        <w:t>;</w:t>
      </w:r>
    </w:p>
    <w:p w14:paraId="050BE6A3" w14:textId="77777777" w:rsidR="00AC282E" w:rsidRPr="001B1DA2" w:rsidRDefault="00AC282E" w:rsidP="00AC282E">
      <w:pPr>
        <w:widowControl w:val="0"/>
        <w:spacing w:after="0" w:line="240" w:lineRule="auto"/>
        <w:ind w:firstLine="698"/>
        <w:jc w:val="center"/>
        <w:rPr>
          <w:rFonts w:ascii="Times New Roman" w:eastAsiaTheme="minorEastAsia" w:hAnsi="Times New Roman" w:cs="Times New Roman"/>
          <w:sz w:val="28"/>
          <w:szCs w:val="28"/>
          <w:lang w:eastAsia="ru-RU"/>
        </w:rPr>
      </w:pPr>
      <w:proofErr w:type="spellStart"/>
      <w:r w:rsidRPr="001B1DA2">
        <w:rPr>
          <w:rFonts w:ascii="Times New Roman" w:eastAsiaTheme="minorEastAsia" w:hAnsi="Times New Roman" w:cs="Times New Roman"/>
          <w:sz w:val="28"/>
          <w:szCs w:val="28"/>
          <w:lang w:eastAsia="ru-RU"/>
        </w:rPr>
        <w:t>Pi</w:t>
      </w:r>
      <w:proofErr w:type="spellEnd"/>
      <w:r w:rsidRPr="001B1DA2">
        <w:rPr>
          <w:rFonts w:ascii="Times New Roman" w:eastAsiaTheme="minorEastAsia" w:hAnsi="Times New Roman" w:cs="Times New Roman"/>
          <w:sz w:val="28"/>
          <w:szCs w:val="28"/>
          <w:lang w:eastAsia="ru-RU"/>
        </w:rPr>
        <w:t xml:space="preserve"> = </w:t>
      </w:r>
      <w:proofErr w:type="spellStart"/>
      <w:r w:rsidRPr="001B1DA2">
        <w:rPr>
          <w:rFonts w:ascii="Times New Roman" w:eastAsiaTheme="minorEastAsia" w:hAnsi="Times New Roman" w:cs="Times New Roman"/>
          <w:sz w:val="28"/>
          <w:szCs w:val="28"/>
          <w:lang w:eastAsia="ru-RU"/>
        </w:rPr>
        <w:t>Аi</w:t>
      </w:r>
      <w:proofErr w:type="spellEnd"/>
      <w:r w:rsidRPr="001B1DA2">
        <w:rPr>
          <w:rFonts w:ascii="Times New Roman" w:eastAsiaTheme="minorEastAsia" w:hAnsi="Times New Roman" w:cs="Times New Roman"/>
          <w:sz w:val="28"/>
          <w:szCs w:val="28"/>
          <w:lang w:eastAsia="ru-RU"/>
        </w:rPr>
        <w:t xml:space="preserve"> - </w:t>
      </w:r>
      <w:proofErr w:type="spellStart"/>
      <w:r w:rsidRPr="001B1DA2">
        <w:rPr>
          <w:rFonts w:ascii="Times New Roman" w:eastAsiaTheme="minorEastAsia" w:hAnsi="Times New Roman" w:cs="Times New Roman"/>
          <w:sz w:val="28"/>
          <w:szCs w:val="28"/>
          <w:lang w:eastAsia="ru-RU"/>
        </w:rPr>
        <w:t>Fi</w:t>
      </w:r>
      <w:proofErr w:type="spellEnd"/>
      <w:r w:rsidRPr="001B1DA2">
        <w:rPr>
          <w:rFonts w:ascii="Times New Roman" w:eastAsiaTheme="minorEastAsia" w:hAnsi="Times New Roman" w:cs="Times New Roman"/>
          <w:sz w:val="28"/>
          <w:szCs w:val="28"/>
          <w:lang w:eastAsia="ru-RU"/>
        </w:rPr>
        <w:t xml:space="preserve">, если </w:t>
      </w:r>
      <w:proofErr w:type="spellStart"/>
      <w:r w:rsidRPr="001B1DA2">
        <w:rPr>
          <w:rFonts w:ascii="Times New Roman" w:eastAsiaTheme="minorEastAsia" w:hAnsi="Times New Roman" w:cs="Times New Roman"/>
          <w:sz w:val="28"/>
          <w:szCs w:val="28"/>
          <w:lang w:eastAsia="ru-RU"/>
        </w:rPr>
        <w:t>Fi</w:t>
      </w:r>
      <w:proofErr w:type="spellEnd"/>
      <w:r w:rsidRPr="001B1DA2">
        <w:rPr>
          <w:rFonts w:ascii="Times New Roman" w:eastAsiaTheme="minorEastAsia" w:hAnsi="Times New Roman" w:cs="Times New Roman"/>
          <w:sz w:val="28"/>
          <w:szCs w:val="28"/>
          <w:lang w:eastAsia="ru-RU"/>
        </w:rPr>
        <w:t xml:space="preserve"> </w:t>
      </w:r>
      <w:r w:rsidRPr="001B1DA2">
        <w:rPr>
          <w:rFonts w:ascii="Times New Roman" w:eastAsia="Times New Roman" w:hAnsi="Times New Roman" w:cs="Times New Roman"/>
          <w:sz w:val="28"/>
          <w:szCs w:val="28"/>
          <w:lang w:eastAsia="ru-RU"/>
        </w:rPr>
        <w:t>≥</w:t>
      </w:r>
      <w:r w:rsidRPr="001B1DA2">
        <w:rPr>
          <w:rFonts w:ascii="Times New Roman" w:eastAsiaTheme="minorEastAsia" w:hAnsi="Times New Roman" w:cs="Times New Roman"/>
          <w:sz w:val="28"/>
          <w:szCs w:val="28"/>
          <w:lang w:eastAsia="ru-RU"/>
        </w:rPr>
        <w:t xml:space="preserve"> </w:t>
      </w:r>
      <w:proofErr w:type="spellStart"/>
      <w:r w:rsidRPr="001B1DA2">
        <w:rPr>
          <w:rFonts w:ascii="Times New Roman" w:eastAsiaTheme="minorEastAsia" w:hAnsi="Times New Roman" w:cs="Times New Roman"/>
          <w:sz w:val="28"/>
          <w:szCs w:val="28"/>
          <w:lang w:eastAsia="ru-RU"/>
        </w:rPr>
        <w:t>Аi</w:t>
      </w:r>
      <w:proofErr w:type="spellEnd"/>
      <w:r w:rsidRPr="001B1DA2">
        <w:rPr>
          <w:rFonts w:ascii="Times New Roman" w:eastAsiaTheme="minorEastAsia" w:hAnsi="Times New Roman" w:cs="Times New Roman"/>
          <w:sz w:val="28"/>
          <w:szCs w:val="28"/>
          <w:lang w:eastAsia="ru-RU"/>
        </w:rPr>
        <w:t xml:space="preserve"> х 0,05;</w:t>
      </w:r>
    </w:p>
    <w:p w14:paraId="349BA121" w14:textId="77777777" w:rsidR="00AC282E" w:rsidRPr="001B1DA2" w:rsidRDefault="00AC282E" w:rsidP="00AC282E">
      <w:pPr>
        <w:widowControl w:val="0"/>
        <w:spacing w:after="0" w:line="240" w:lineRule="auto"/>
        <w:ind w:firstLine="698"/>
        <w:jc w:val="center"/>
        <w:rPr>
          <w:rFonts w:ascii="Times New Roman" w:eastAsiaTheme="minorEastAsia" w:hAnsi="Times New Roman" w:cs="Times New Roman"/>
          <w:sz w:val="28"/>
          <w:szCs w:val="28"/>
          <w:lang w:eastAsia="ru-RU"/>
        </w:rPr>
      </w:pPr>
      <w:proofErr w:type="spellStart"/>
      <w:r w:rsidRPr="001B1DA2">
        <w:rPr>
          <w:rFonts w:ascii="Times New Roman" w:eastAsiaTheme="minorEastAsia" w:hAnsi="Times New Roman" w:cs="Times New Roman"/>
          <w:sz w:val="28"/>
          <w:szCs w:val="28"/>
          <w:lang w:eastAsia="ru-RU"/>
        </w:rPr>
        <w:t>Pi</w:t>
      </w:r>
      <w:proofErr w:type="spellEnd"/>
      <w:r w:rsidRPr="001B1DA2">
        <w:rPr>
          <w:rFonts w:ascii="Times New Roman" w:eastAsiaTheme="minorEastAsia" w:hAnsi="Times New Roman" w:cs="Times New Roman"/>
          <w:sz w:val="28"/>
          <w:szCs w:val="28"/>
          <w:lang w:eastAsia="ru-RU"/>
        </w:rPr>
        <w:t xml:space="preserve"> = 0,95 </w:t>
      </w:r>
      <w:r w:rsidRPr="001B1DA2">
        <w:rPr>
          <w:rFonts w:ascii="Times New Roman" w:eastAsiaTheme="minorEastAsia" w:hAnsi="Times New Roman" w:cs="Times New Roman"/>
          <w:sz w:val="28"/>
          <w:szCs w:val="28"/>
          <w:lang w:val="en-US" w:eastAsia="ru-RU"/>
        </w:rPr>
        <w:t>x</w:t>
      </w:r>
      <w:r w:rsidRPr="001B1DA2">
        <w:rPr>
          <w:rFonts w:ascii="Times New Roman" w:eastAsiaTheme="minorEastAsia" w:hAnsi="Times New Roman" w:cs="Times New Roman"/>
          <w:sz w:val="28"/>
          <w:szCs w:val="28"/>
          <w:lang w:eastAsia="ru-RU"/>
        </w:rPr>
        <w:t xml:space="preserve"> </w:t>
      </w:r>
      <w:proofErr w:type="spellStart"/>
      <w:r w:rsidRPr="001B1DA2">
        <w:rPr>
          <w:rFonts w:ascii="Times New Roman" w:eastAsiaTheme="minorEastAsia" w:hAnsi="Times New Roman" w:cs="Times New Roman"/>
          <w:sz w:val="28"/>
          <w:szCs w:val="28"/>
          <w:lang w:eastAsia="ru-RU"/>
        </w:rPr>
        <w:t>Аi</w:t>
      </w:r>
      <w:proofErr w:type="spellEnd"/>
      <w:r w:rsidRPr="001B1DA2">
        <w:rPr>
          <w:rFonts w:ascii="Times New Roman" w:eastAsiaTheme="minorEastAsia" w:hAnsi="Times New Roman" w:cs="Times New Roman"/>
          <w:sz w:val="28"/>
          <w:szCs w:val="28"/>
          <w:lang w:eastAsia="ru-RU"/>
        </w:rPr>
        <w:t xml:space="preserve">, если </w:t>
      </w:r>
      <w:proofErr w:type="spellStart"/>
      <w:r w:rsidRPr="001B1DA2">
        <w:rPr>
          <w:rFonts w:ascii="Times New Roman" w:eastAsiaTheme="minorEastAsia" w:hAnsi="Times New Roman" w:cs="Times New Roman"/>
          <w:sz w:val="28"/>
          <w:szCs w:val="28"/>
          <w:lang w:eastAsia="ru-RU"/>
        </w:rPr>
        <w:t>Fi</w:t>
      </w:r>
      <w:proofErr w:type="spellEnd"/>
      <w:r w:rsidRPr="001B1DA2">
        <w:rPr>
          <w:rFonts w:ascii="Times New Roman" w:eastAsiaTheme="minorEastAsia" w:hAnsi="Times New Roman" w:cs="Times New Roman"/>
          <w:sz w:val="28"/>
          <w:szCs w:val="28"/>
          <w:lang w:eastAsia="ru-RU"/>
        </w:rPr>
        <w:t xml:space="preserve"> </w:t>
      </w:r>
      <w:proofErr w:type="gramStart"/>
      <w:r w:rsidRPr="001B1DA2">
        <w:rPr>
          <w:rFonts w:ascii="Times New Roman" w:eastAsiaTheme="minorEastAsia" w:hAnsi="Times New Roman" w:cs="Times New Roman"/>
          <w:sz w:val="28"/>
          <w:szCs w:val="28"/>
          <w:lang w:eastAsia="ru-RU"/>
        </w:rPr>
        <w:t xml:space="preserve">&lt; </w:t>
      </w:r>
      <w:proofErr w:type="spellStart"/>
      <w:r w:rsidRPr="001B1DA2">
        <w:rPr>
          <w:rFonts w:ascii="Times New Roman" w:eastAsiaTheme="minorEastAsia" w:hAnsi="Times New Roman" w:cs="Times New Roman"/>
          <w:sz w:val="28"/>
          <w:szCs w:val="28"/>
          <w:lang w:eastAsia="ru-RU"/>
        </w:rPr>
        <w:t>А</w:t>
      </w:r>
      <w:proofErr w:type="gramEnd"/>
      <w:r w:rsidRPr="001B1DA2">
        <w:rPr>
          <w:rFonts w:ascii="Times New Roman" w:eastAsiaTheme="minorEastAsia" w:hAnsi="Times New Roman" w:cs="Times New Roman"/>
          <w:sz w:val="28"/>
          <w:szCs w:val="28"/>
          <w:lang w:eastAsia="ru-RU"/>
        </w:rPr>
        <w:t>i</w:t>
      </w:r>
      <w:proofErr w:type="spellEnd"/>
      <w:r w:rsidRPr="001B1DA2">
        <w:rPr>
          <w:rFonts w:ascii="Times New Roman" w:eastAsiaTheme="minorEastAsia" w:hAnsi="Times New Roman" w:cs="Times New Roman"/>
          <w:sz w:val="28"/>
          <w:szCs w:val="28"/>
          <w:lang w:eastAsia="ru-RU"/>
        </w:rPr>
        <w:t xml:space="preserve"> х 0,05, где:</w:t>
      </w:r>
    </w:p>
    <w:p w14:paraId="5181456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
    <w:p w14:paraId="674F84A2"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Fi - прогноз поступления в доход местного бюджета i-го муниципального образования платы за негативное воздействие на окружающую среду, тыс. рублей;</w:t>
      </w:r>
    </w:p>
    <w:p w14:paraId="70A0385B"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proofErr w:type="spellStart"/>
      <w:r w:rsidRPr="001B1DA2">
        <w:rPr>
          <w:rFonts w:ascii="Times New Roman" w:eastAsiaTheme="minorEastAsia" w:hAnsi="Times New Roman" w:cs="Times New Roman"/>
          <w:sz w:val="28"/>
          <w:szCs w:val="28"/>
          <w:lang w:eastAsia="ru-RU"/>
        </w:rPr>
        <w:t>Аi</w:t>
      </w:r>
      <w:proofErr w:type="spellEnd"/>
      <w:r w:rsidRPr="001B1DA2">
        <w:rPr>
          <w:rFonts w:ascii="Times New Roman" w:eastAsiaTheme="minorEastAsia" w:hAnsi="Times New Roman" w:cs="Times New Roman"/>
          <w:sz w:val="28"/>
          <w:szCs w:val="28"/>
          <w:lang w:eastAsia="ru-RU"/>
        </w:rPr>
        <w:t xml:space="preserve"> - стоимость реализации мероприятия в соответствующем финансовом году (согласно проектно-сметной документации, за исключением стоимости проектно-сметной документации и авторского надзора, указанных в проектно-сметной документации);</w:t>
      </w:r>
    </w:p>
    <w:p w14:paraId="4D9EDE6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Соглашением может быть установлен различный уровень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расходного обязательства местного бюджета из областного бюджета по отдельным мероприятиям в случае, если субсидия предоставляется на реализацию более чем одного мероприятия.</w:t>
      </w:r>
    </w:p>
    <w:p w14:paraId="62C75CF3"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Предельный уровень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из областного бюджета (в процентах) объема расходного обязательства муниципального образования ежегодно утверждается распоряжением Правительства Челябинской области.</w:t>
      </w:r>
    </w:p>
    <w:p w14:paraId="1545CB5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11. Оценка эффективности использования субсидии осуществляется Минэкологии на основании отчета о достижении муниципальными образованиями значений следующих показателей результативности (результатов) использования субсидий:</w:t>
      </w:r>
      <w:bookmarkStart w:id="17" w:name="sub_3617"/>
      <w:bookmarkEnd w:id="17"/>
    </w:p>
    <w:p w14:paraId="3195B1A0"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численность населения, качество жизни которого улучшится в результате рекультивации земельных участков, нарушенных размещением ТКО, и ликвидации объектов накопленного экологического вреда;</w:t>
      </w:r>
    </w:p>
    <w:p w14:paraId="56CC20BD"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общая площадь восстановленных, в том числе </w:t>
      </w:r>
      <w:proofErr w:type="spellStart"/>
      <w:r w:rsidRPr="001B1DA2">
        <w:rPr>
          <w:rFonts w:ascii="Times New Roman" w:eastAsiaTheme="minorEastAsia" w:hAnsi="Times New Roman" w:cs="Times New Roman"/>
          <w:sz w:val="28"/>
          <w:szCs w:val="28"/>
          <w:lang w:eastAsia="ru-RU"/>
        </w:rPr>
        <w:t>рекультивированных</w:t>
      </w:r>
      <w:proofErr w:type="spellEnd"/>
      <w:r w:rsidRPr="001B1DA2">
        <w:rPr>
          <w:rFonts w:ascii="Times New Roman" w:eastAsiaTheme="minorEastAsia" w:hAnsi="Times New Roman" w:cs="Times New Roman"/>
          <w:sz w:val="28"/>
          <w:szCs w:val="28"/>
          <w:lang w:eastAsia="ru-RU"/>
        </w:rPr>
        <w:t>, земель, подверженных негативному воздействию накопленного экологического вреда, - для субсидий, за счет которых выполняются рекультивация земельных участков, нарушенных размещением ТКО, и ликвидация объектов накопленного экологического вреда.</w:t>
      </w:r>
    </w:p>
    <w:p w14:paraId="7010D5CA"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количество земельных участков, в отношении которых проведены работы по ликвидации накопленного экологического вреда окружающей среде.</w:t>
      </w:r>
    </w:p>
    <w:p w14:paraId="50E68C22"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12. Для предоставления субсидий уполномоченный орган местного самоуправления муниципальных образований (далее именуется - орган местного самоуправления) представляет в Минэкологии в срок, установленный Минэкологии, следующие документы:</w:t>
      </w:r>
    </w:p>
    <w:p w14:paraId="379AE7F7"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8" w:name="sub_3618"/>
      <w:bookmarkEnd w:id="18"/>
      <w:r w:rsidRPr="001B1DA2">
        <w:rPr>
          <w:rFonts w:ascii="Times New Roman" w:eastAsiaTheme="minorEastAsia" w:hAnsi="Times New Roman" w:cs="Times New Roman"/>
          <w:sz w:val="28"/>
          <w:szCs w:val="28"/>
          <w:lang w:eastAsia="ru-RU"/>
        </w:rPr>
        <w:t>1) заявку на предоставление субсидии;</w:t>
      </w:r>
    </w:p>
    <w:p w14:paraId="4CC1D2FC"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19" w:name="sub_3619"/>
      <w:bookmarkEnd w:id="19"/>
      <w:r w:rsidRPr="001B1DA2">
        <w:rPr>
          <w:rFonts w:ascii="Times New Roman" w:eastAsiaTheme="minorEastAsia" w:hAnsi="Times New Roman" w:cs="Times New Roman"/>
          <w:sz w:val="28"/>
          <w:szCs w:val="28"/>
          <w:lang w:eastAsia="ru-RU"/>
        </w:rPr>
        <w:t xml:space="preserve">2) пояснительную записку с обоснованием потребности (необходимости) в получении субсидии (с указанием общей стоимости мероприятия, уровня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и объема субсидий из областного бюджета) с приложением следующих документов:</w:t>
      </w:r>
      <w:bookmarkStart w:id="20" w:name="sub_3620"/>
      <w:bookmarkEnd w:id="20"/>
    </w:p>
    <w:p w14:paraId="42C7E8BC"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информации о площади земельного участка, нарушенного размещением ТКО или занятого объектом накопленного экологического вреда, в границах муниципального образования, который необходимо рекультивировать или ликвидировать; </w:t>
      </w:r>
    </w:p>
    <w:p w14:paraId="0A385050"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о численности населения муниципального образования, качество жизни которого улучшится в связи с рекультивацией земельного участка либо ликвидацией объектов накопленного экологического вреда; о правообладателе земельного участка;</w:t>
      </w:r>
    </w:p>
    <w:p w14:paraId="2D6DC2A3"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выписки из единого государственного реестра недвижимости (ЕГРН) на земельный участок и (или) объект, на котором планируются работы по рекультивации земельных участков, нарушенных размещением ТКО, или ликвидации объектов накопленного экологического вреда;</w:t>
      </w:r>
    </w:p>
    <w:p w14:paraId="66D0BC2E"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копии документа, подтверждающего прекращение хозяйственной и иной деятельности на земельных участках, нарушенных размещением ТКО, и (или) объектах накопленного экологического вреда.</w:t>
      </w:r>
    </w:p>
    <w:p w14:paraId="70D03029" w14:textId="75DEBB9A"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При наличии результатов инженерных изысканий и проектной (сметной) документации (локальных смет и сводного сметного расчета), кроме документов, указанных в </w:t>
      </w:r>
      <w:hyperlink w:anchor="sub_3620">
        <w:r w:rsidRPr="001B1DA2">
          <w:rPr>
            <w:rFonts w:ascii="Times New Roman" w:eastAsiaTheme="minorEastAsia" w:hAnsi="Times New Roman" w:cs="Times New Roman"/>
            <w:sz w:val="28"/>
            <w:szCs w:val="28"/>
            <w:lang w:eastAsia="ru-RU"/>
          </w:rPr>
          <w:t>подпункте 2</w:t>
        </w:r>
      </w:hyperlink>
      <w:r w:rsidRPr="001B1DA2">
        <w:rPr>
          <w:rFonts w:ascii="Times New Roman" w:eastAsiaTheme="minorEastAsia" w:hAnsi="Times New Roman" w:cs="Times New Roman"/>
          <w:sz w:val="28"/>
          <w:szCs w:val="28"/>
          <w:lang w:eastAsia="ru-RU"/>
        </w:rPr>
        <w:t xml:space="preserve"> настоящего пункта, уполномоченный орган местного самоуправления представляет следующие документы:</w:t>
      </w:r>
    </w:p>
    <w:p w14:paraId="7DD493F8"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положительное заключение государственной экспертизы проектной документации и результатов инженерных изысканий на проведение мероприятия, если проведение такой экспертизы предусмотрено законодательством Российской Федерации;</w:t>
      </w:r>
    </w:p>
    <w:p w14:paraId="5F3D93B1" w14:textId="7CCFF030"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положительное заключение государственной экологической экспертизы, если проведение такой экспертизы предусмотрено </w:t>
      </w:r>
      <w:hyperlink r:id="rId21">
        <w:r w:rsidRPr="001B1DA2">
          <w:rPr>
            <w:rFonts w:ascii="Times New Roman" w:eastAsiaTheme="minorEastAsia" w:hAnsi="Times New Roman" w:cs="Times New Roman"/>
            <w:sz w:val="28"/>
            <w:szCs w:val="28"/>
            <w:lang w:eastAsia="ru-RU"/>
          </w:rPr>
          <w:t>законодательством</w:t>
        </w:r>
      </w:hyperlink>
      <w:r w:rsidRPr="001B1DA2">
        <w:rPr>
          <w:rFonts w:ascii="Times New Roman" w:eastAsiaTheme="minorEastAsia" w:hAnsi="Times New Roman" w:cs="Times New Roman"/>
          <w:sz w:val="28"/>
          <w:szCs w:val="28"/>
          <w:lang w:eastAsia="ru-RU"/>
        </w:rPr>
        <w:t xml:space="preserve"> Российской Федерации;</w:t>
      </w:r>
    </w:p>
    <w:p w14:paraId="5857DE37"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акт об утверждении проектно-сметной документации;</w:t>
      </w:r>
    </w:p>
    <w:p w14:paraId="3DF4D9EB"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сведения об остатках сметной стоимости для мероприятий, не завершенных в предыдущем году;</w:t>
      </w:r>
    </w:p>
    <w:p w14:paraId="7558E276" w14:textId="503E5B58"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3) копии муниципальных правовых актов об утверждении муниципальных программ либо подпрограмм таких муниципальных программ, предусматривающих выполнение мероприятий в муниципальных образованиях Челябинской области и достижение показателей результативности, указанных в </w:t>
      </w:r>
      <w:hyperlink w:anchor="sub_3617">
        <w:r w:rsidRPr="001B1DA2">
          <w:rPr>
            <w:rFonts w:ascii="Times New Roman" w:eastAsiaTheme="minorEastAsia" w:hAnsi="Times New Roman" w:cs="Times New Roman"/>
            <w:sz w:val="28"/>
            <w:szCs w:val="28"/>
            <w:lang w:eastAsia="ru-RU"/>
          </w:rPr>
          <w:t>пункте 11</w:t>
        </w:r>
      </w:hyperlink>
      <w:r w:rsidRPr="001B1DA2">
        <w:rPr>
          <w:rFonts w:ascii="Times New Roman" w:eastAsiaTheme="minorEastAsia" w:hAnsi="Times New Roman" w:cs="Times New Roman"/>
          <w:sz w:val="28"/>
          <w:szCs w:val="28"/>
          <w:lang w:eastAsia="ru-RU"/>
        </w:rPr>
        <w:t xml:space="preserve"> настоящего Порядка;</w:t>
      </w:r>
    </w:p>
    <w:p w14:paraId="6DF4BDC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1" w:name="sub_3621"/>
      <w:bookmarkEnd w:id="21"/>
      <w:r w:rsidRPr="001B1DA2">
        <w:rPr>
          <w:rFonts w:ascii="Times New Roman" w:eastAsiaTheme="minorEastAsia" w:hAnsi="Times New Roman" w:cs="Times New Roman"/>
          <w:sz w:val="28"/>
          <w:szCs w:val="28"/>
          <w:lang w:eastAsia="ru-RU"/>
        </w:rPr>
        <w:t>4) информацию об объеме финансирования мероприятий из местного бюджета.</w:t>
      </w:r>
    </w:p>
    <w:p w14:paraId="61207CBD" w14:textId="43296BB2"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2" w:name="sub_3622"/>
      <w:bookmarkEnd w:id="22"/>
      <w:r w:rsidRPr="001B1DA2">
        <w:rPr>
          <w:rFonts w:ascii="Times New Roman" w:eastAsiaTheme="minorEastAsia" w:hAnsi="Times New Roman" w:cs="Times New Roman"/>
          <w:sz w:val="28"/>
          <w:szCs w:val="28"/>
          <w:lang w:eastAsia="ru-RU"/>
        </w:rPr>
        <w:t xml:space="preserve">13. Минэкологии в течение 10 рабочих дней со дня окончания срока представления документов на предоставление субсидии, указанных в </w:t>
      </w:r>
      <w:hyperlink w:anchor="sub_3618">
        <w:r w:rsidRPr="001B1DA2">
          <w:rPr>
            <w:rFonts w:ascii="Times New Roman" w:eastAsiaTheme="minorEastAsia" w:hAnsi="Times New Roman" w:cs="Times New Roman"/>
            <w:sz w:val="28"/>
            <w:szCs w:val="28"/>
            <w:lang w:eastAsia="ru-RU"/>
          </w:rPr>
          <w:t>пункте 12</w:t>
        </w:r>
      </w:hyperlink>
      <w:r w:rsidRPr="001B1DA2">
        <w:rPr>
          <w:rFonts w:ascii="Times New Roman" w:eastAsiaTheme="minorEastAsia" w:hAnsi="Times New Roman" w:cs="Times New Roman"/>
          <w:sz w:val="28"/>
          <w:szCs w:val="28"/>
          <w:lang w:eastAsia="ru-RU"/>
        </w:rPr>
        <w:t xml:space="preserve"> настоящего Порядка, формирует проект распределения субсидий в соответствии с критериями отбора муниципальных образований, предусмотренными </w:t>
      </w:r>
      <w:hyperlink w:anchor="sub_3607">
        <w:r w:rsidRPr="001B1DA2">
          <w:rPr>
            <w:rFonts w:ascii="Times New Roman" w:eastAsiaTheme="minorEastAsia" w:hAnsi="Times New Roman" w:cs="Times New Roman"/>
            <w:sz w:val="28"/>
            <w:szCs w:val="28"/>
            <w:lang w:eastAsia="ru-RU"/>
          </w:rPr>
          <w:t>пунктом 6</w:t>
        </w:r>
      </w:hyperlink>
      <w:r w:rsidRPr="001B1DA2">
        <w:rPr>
          <w:rFonts w:ascii="Times New Roman" w:eastAsiaTheme="minorEastAsia" w:hAnsi="Times New Roman" w:cs="Times New Roman"/>
          <w:sz w:val="28"/>
          <w:szCs w:val="28"/>
          <w:lang w:eastAsia="ru-RU"/>
        </w:rPr>
        <w:t xml:space="preserve"> настоящего Порядка, и в сроки, установленные графиком подготовки и рассмотрения материалов, необходимых для составления проекта закона Челябинской области об областном бюджете на очередной финансовый год и на плановый период, направляет его в Министерство финансов Челябинской области для включения в проект закона Челябинской области об областном бюджете на очередной финансовый год и на плановый период.</w:t>
      </w:r>
    </w:p>
    <w:p w14:paraId="365E4098"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3" w:name="sub_3623"/>
      <w:bookmarkEnd w:id="23"/>
      <w:r w:rsidRPr="001B1DA2">
        <w:rPr>
          <w:rFonts w:ascii="Times New Roman" w:eastAsiaTheme="minorEastAsia" w:hAnsi="Times New Roman" w:cs="Times New Roman"/>
          <w:sz w:val="28"/>
          <w:szCs w:val="28"/>
          <w:lang w:eastAsia="ru-RU"/>
        </w:rPr>
        <w:t>14. Основаниями для отказа в предоставлении субсидии являются:</w:t>
      </w:r>
    </w:p>
    <w:p w14:paraId="58E0CA34"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4" w:name="sub_3624"/>
      <w:bookmarkEnd w:id="24"/>
      <w:r w:rsidRPr="001B1DA2">
        <w:rPr>
          <w:rFonts w:ascii="Times New Roman" w:eastAsiaTheme="minorEastAsia" w:hAnsi="Times New Roman" w:cs="Times New Roman"/>
          <w:sz w:val="28"/>
          <w:szCs w:val="28"/>
          <w:lang w:eastAsia="ru-RU"/>
        </w:rPr>
        <w:t>1) выявление недостоверных сведений в представленных документах;</w:t>
      </w:r>
    </w:p>
    <w:p w14:paraId="42BA1591" w14:textId="27155CAA"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5" w:name="sub_3625"/>
      <w:bookmarkEnd w:id="25"/>
      <w:r w:rsidRPr="001B1DA2">
        <w:rPr>
          <w:rFonts w:ascii="Times New Roman" w:eastAsiaTheme="minorEastAsia" w:hAnsi="Times New Roman" w:cs="Times New Roman"/>
          <w:sz w:val="28"/>
          <w:szCs w:val="28"/>
          <w:lang w:eastAsia="ru-RU"/>
        </w:rPr>
        <w:t xml:space="preserve">2) представление неполного комплекта документов, нарушение сроков представления документов, указанных в </w:t>
      </w:r>
      <w:hyperlink w:anchor="sub_3618">
        <w:r w:rsidRPr="001B1DA2">
          <w:rPr>
            <w:rFonts w:ascii="Times New Roman" w:eastAsiaTheme="minorEastAsia" w:hAnsi="Times New Roman" w:cs="Times New Roman"/>
            <w:sz w:val="28"/>
            <w:szCs w:val="28"/>
            <w:lang w:eastAsia="ru-RU"/>
          </w:rPr>
          <w:t>пункте 12</w:t>
        </w:r>
      </w:hyperlink>
      <w:r w:rsidRPr="001B1DA2">
        <w:rPr>
          <w:rFonts w:ascii="Times New Roman" w:eastAsiaTheme="minorEastAsia" w:hAnsi="Times New Roman" w:cs="Times New Roman"/>
          <w:sz w:val="28"/>
          <w:szCs w:val="28"/>
          <w:lang w:eastAsia="ru-RU"/>
        </w:rPr>
        <w:t xml:space="preserve"> настоящего Порядка.</w:t>
      </w:r>
    </w:p>
    <w:p w14:paraId="77DA2BFF"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26" w:name="sub_3626"/>
      <w:bookmarkEnd w:id="26"/>
      <w:r w:rsidRPr="001B1DA2">
        <w:rPr>
          <w:rFonts w:ascii="Times New Roman" w:eastAsiaTheme="minorEastAsia" w:hAnsi="Times New Roman" w:cs="Times New Roman"/>
          <w:sz w:val="28"/>
          <w:szCs w:val="28"/>
          <w:lang w:eastAsia="ru-RU"/>
        </w:rPr>
        <w:t>15. Органы местного самоуправления, включенные в распределение субсидий местным бюджетам, предусмотренное законом Челябинской области об областном бюджете на соответствующий финансовый год и на плановый период, предоставляют в Минэкологии выписку из решения о местном бюджете, подтверждающую наличие средств на выполнение мероприятий в соответствующем финансовом году, и копию утвержденной муниципальной программы.</w:t>
      </w:r>
    </w:p>
    <w:p w14:paraId="07D6CB0E" w14:textId="7990BDCC" w:rsidR="00AC282E" w:rsidRPr="001B1DA2" w:rsidRDefault="00AC282E" w:rsidP="00AC282E">
      <w:pPr>
        <w:widowControl w:val="0"/>
        <w:spacing w:line="240" w:lineRule="auto"/>
        <w:ind w:firstLine="709"/>
        <w:contextualSpacing/>
        <w:jc w:val="both"/>
        <w:rPr>
          <w:rFonts w:ascii="Times New Roman" w:eastAsia="Times New Roman" w:hAnsi="Times New Roman" w:cs="Times New Roman"/>
          <w:strike/>
          <w:kern w:val="2"/>
          <w:sz w:val="28"/>
          <w:szCs w:val="28"/>
          <w:lang w:eastAsia="zh-CN" w:bidi="hi-IN"/>
        </w:rPr>
      </w:pPr>
      <w:bookmarkStart w:id="27" w:name="sub_3627"/>
      <w:bookmarkEnd w:id="27"/>
      <w:r w:rsidRPr="001B1DA2">
        <w:rPr>
          <w:rFonts w:ascii="Times New Roman" w:eastAsiaTheme="minorEastAsia" w:hAnsi="Times New Roman" w:cs="Times New Roman"/>
          <w:sz w:val="28"/>
          <w:szCs w:val="28"/>
          <w:lang w:eastAsia="ru-RU"/>
        </w:rPr>
        <w:t xml:space="preserve">16. В случае непредставления органом местного самоуправления муниципального образования документов, указанных в </w:t>
      </w:r>
      <w:hyperlink w:anchor="sub_3627">
        <w:r w:rsidRPr="001B1DA2">
          <w:rPr>
            <w:rFonts w:ascii="Times New Roman" w:eastAsiaTheme="minorEastAsia" w:hAnsi="Times New Roman" w:cs="Times New Roman"/>
            <w:sz w:val="28"/>
            <w:szCs w:val="28"/>
            <w:lang w:eastAsia="ru-RU"/>
          </w:rPr>
          <w:t>пункте 15</w:t>
        </w:r>
      </w:hyperlink>
      <w:r w:rsidRPr="001B1DA2">
        <w:rPr>
          <w:rFonts w:ascii="Times New Roman" w:eastAsiaTheme="minorEastAsia" w:hAnsi="Times New Roman" w:cs="Times New Roman"/>
          <w:sz w:val="28"/>
          <w:szCs w:val="28"/>
          <w:lang w:eastAsia="ru-RU"/>
        </w:rPr>
        <w:t xml:space="preserve"> настоящего Порядка, в срок до 15 февраля года предоставления субсидии Минэкологии </w:t>
      </w:r>
      <w:bookmarkStart w:id="28" w:name="sub_3628"/>
      <w:bookmarkEnd w:id="28"/>
      <w:r w:rsidRPr="001B1DA2">
        <w:rPr>
          <w:rFonts w:ascii="Times New Roman" w:eastAsia="Times New Roman" w:hAnsi="Times New Roman" w:cs="Times New Roman"/>
          <w:kern w:val="2"/>
          <w:sz w:val="28"/>
          <w:szCs w:val="28"/>
          <w:lang w:eastAsia="zh-CN" w:bidi="hi-IN"/>
        </w:rPr>
        <w:t>формирует скорректированный проект распределения субсидий местным бюджетам, подлежащий утверждению в порядке, предусмотренном бюджетным законодательством,</w:t>
      </w:r>
      <w:r w:rsidRPr="001B1DA2">
        <w:t xml:space="preserve"> </w:t>
      </w:r>
      <w:r w:rsidRPr="001B1DA2">
        <w:rPr>
          <w:rFonts w:ascii="Times New Roman" w:eastAsia="Times New Roman" w:hAnsi="Times New Roman" w:cs="Times New Roman"/>
          <w:kern w:val="2"/>
          <w:sz w:val="28"/>
          <w:szCs w:val="28"/>
          <w:lang w:eastAsia="zh-CN" w:bidi="hi-IN"/>
        </w:rPr>
        <w:t>в части исключения соответствующего муниципального образования Челябинской области из распределения субсидий.</w:t>
      </w:r>
    </w:p>
    <w:p w14:paraId="56387D79" w14:textId="77777777" w:rsidR="00AC282E" w:rsidRPr="001B1DA2" w:rsidRDefault="00AC282E" w:rsidP="00AC282E">
      <w:pPr>
        <w:widowControl w:val="0"/>
        <w:spacing w:line="240" w:lineRule="auto"/>
        <w:ind w:firstLine="709"/>
        <w:contextualSpacing/>
        <w:jc w:val="both"/>
        <w:rPr>
          <w:rFonts w:ascii="Times New Roman" w:eastAsia="Times New Roman" w:hAnsi="Times New Roman" w:cs="Times New Roman"/>
          <w:strike/>
          <w:kern w:val="2"/>
          <w:sz w:val="28"/>
          <w:szCs w:val="28"/>
          <w:lang w:eastAsia="zh-CN" w:bidi="hi-IN"/>
        </w:rPr>
      </w:pPr>
      <w:r w:rsidRPr="001B1DA2">
        <w:rPr>
          <w:rFonts w:ascii="Times New Roman" w:eastAsiaTheme="minorEastAsia" w:hAnsi="Times New Roman" w:cs="Times New Roman"/>
          <w:sz w:val="28"/>
          <w:szCs w:val="28"/>
          <w:lang w:eastAsia="ru-RU"/>
        </w:rPr>
        <w:t xml:space="preserve">В случае если органом местного самоуправления в срок до 1 июля года предоставления субсидии не обеспечено заключение муниципальных контрактов на выполнение работ (оказание услуг), направленных на достижение показателей результативности предоставления субсидий, Минэкологии в срок до 1 августа года предоставления субсидии </w:t>
      </w:r>
      <w:r w:rsidRPr="001B1DA2">
        <w:rPr>
          <w:rFonts w:ascii="Times New Roman" w:eastAsia="Times New Roman" w:hAnsi="Times New Roman" w:cs="Times New Roman"/>
          <w:kern w:val="2"/>
          <w:sz w:val="28"/>
          <w:szCs w:val="28"/>
          <w:lang w:eastAsia="zh-CN" w:bidi="hi-IN"/>
        </w:rPr>
        <w:t>формирует скорректированный проект распределения субсидий местным бюджетам, подлежащий утверждению в порядке, предусмотренном бюджетным законодательством,</w:t>
      </w:r>
      <w:r w:rsidRPr="001B1DA2">
        <w:t xml:space="preserve"> </w:t>
      </w:r>
      <w:r w:rsidRPr="001B1DA2">
        <w:rPr>
          <w:rFonts w:ascii="Times New Roman" w:eastAsia="Times New Roman" w:hAnsi="Times New Roman" w:cs="Times New Roman"/>
          <w:kern w:val="2"/>
          <w:sz w:val="28"/>
          <w:szCs w:val="28"/>
          <w:lang w:eastAsia="zh-CN" w:bidi="hi-IN"/>
        </w:rPr>
        <w:t>в части исключения соответствующего муниципального образования Челябинской области из распределения субсидий.</w:t>
      </w:r>
    </w:p>
    <w:p w14:paraId="50327D4C" w14:textId="13A9BC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 xml:space="preserve">17. В случае выделения дополнительных средств или перераспределения средств областного бюджета органами местного самоуправления муниципальных образований Челябинской области в Минэкологии представляются документы, указанные в </w:t>
      </w:r>
      <w:hyperlink w:anchor="sub_3618">
        <w:r w:rsidRPr="001B1DA2">
          <w:rPr>
            <w:rFonts w:ascii="Times New Roman" w:eastAsiaTheme="minorEastAsia" w:hAnsi="Times New Roman" w:cs="Times New Roman"/>
            <w:sz w:val="28"/>
            <w:szCs w:val="28"/>
            <w:lang w:eastAsia="ru-RU"/>
          </w:rPr>
          <w:t>пунктах 12</w:t>
        </w:r>
      </w:hyperlink>
      <w:r w:rsidRPr="001B1DA2">
        <w:rPr>
          <w:rFonts w:ascii="Times New Roman" w:eastAsiaTheme="minorEastAsia" w:hAnsi="Times New Roman" w:cs="Times New Roman"/>
          <w:sz w:val="28"/>
          <w:szCs w:val="28"/>
          <w:lang w:eastAsia="ru-RU"/>
        </w:rPr>
        <w:t xml:space="preserve"> и </w:t>
      </w:r>
      <w:hyperlink w:anchor="sub_3627">
        <w:r w:rsidRPr="001B1DA2">
          <w:rPr>
            <w:rFonts w:ascii="Times New Roman" w:eastAsiaTheme="minorEastAsia" w:hAnsi="Times New Roman" w:cs="Times New Roman"/>
            <w:sz w:val="28"/>
            <w:szCs w:val="28"/>
            <w:lang w:eastAsia="ru-RU"/>
          </w:rPr>
          <w:t>15</w:t>
        </w:r>
      </w:hyperlink>
      <w:r w:rsidRPr="001B1DA2">
        <w:rPr>
          <w:rFonts w:ascii="Times New Roman" w:eastAsiaTheme="minorEastAsia" w:hAnsi="Times New Roman" w:cs="Times New Roman"/>
          <w:sz w:val="28"/>
          <w:szCs w:val="28"/>
          <w:lang w:eastAsia="ru-RU"/>
        </w:rPr>
        <w:t xml:space="preserve"> настоящего Порядка, в течение 3 рабочих дней со дня размещения на </w:t>
      </w:r>
      <w:hyperlink r:id="rId22">
        <w:r w:rsidRPr="001B1DA2">
          <w:rPr>
            <w:rFonts w:ascii="Times New Roman" w:eastAsiaTheme="minorEastAsia" w:hAnsi="Times New Roman" w:cs="Times New Roman"/>
            <w:sz w:val="28"/>
            <w:szCs w:val="28"/>
            <w:lang w:eastAsia="ru-RU"/>
          </w:rPr>
          <w:t>официальном сайте</w:t>
        </w:r>
      </w:hyperlink>
      <w:r w:rsidRPr="001B1DA2">
        <w:rPr>
          <w:rFonts w:ascii="Times New Roman" w:eastAsiaTheme="minorEastAsia" w:hAnsi="Times New Roman" w:cs="Times New Roman"/>
          <w:sz w:val="28"/>
          <w:szCs w:val="28"/>
          <w:lang w:eastAsia="ru-RU"/>
        </w:rPr>
        <w:t xml:space="preserve"> Минэкологии (www.mineco.gov74.ru) информации о начале приема указанных документов.</w:t>
      </w:r>
    </w:p>
    <w:p w14:paraId="3BFDAD7E" w14:textId="71AFEC88" w:rsidR="00AC282E" w:rsidRPr="001B1DA2" w:rsidRDefault="00AC282E" w:rsidP="00AC282E">
      <w:pPr>
        <w:widowControl w:val="0"/>
        <w:spacing w:line="240" w:lineRule="auto"/>
        <w:ind w:firstLine="709"/>
        <w:contextualSpacing/>
        <w:jc w:val="both"/>
        <w:textAlignment w:val="baseline"/>
        <w:rPr>
          <w:rFonts w:ascii="Times New Roman" w:eastAsia="Times New Roman" w:hAnsi="Times New Roman" w:cs="Times New Roman"/>
          <w:strike/>
          <w:kern w:val="2"/>
          <w:sz w:val="28"/>
          <w:szCs w:val="28"/>
          <w:lang w:eastAsia="zh-CN" w:bidi="hi-IN"/>
        </w:rPr>
      </w:pPr>
      <w:r w:rsidRPr="001B1DA2">
        <w:rPr>
          <w:rFonts w:ascii="Times New Roman" w:eastAsiaTheme="minorEastAsia" w:hAnsi="Times New Roman" w:cs="Times New Roman"/>
          <w:sz w:val="28"/>
          <w:szCs w:val="28"/>
          <w:lang w:eastAsia="ru-RU"/>
        </w:rPr>
        <w:t xml:space="preserve">Минэкологии в течение 5 календарных дней со дня завершения подачи документов, указанных в </w:t>
      </w:r>
      <w:hyperlink w:anchor="sub_3629">
        <w:r w:rsidRPr="001B1DA2">
          <w:rPr>
            <w:rFonts w:ascii="Times New Roman" w:eastAsiaTheme="minorEastAsia" w:hAnsi="Times New Roman" w:cs="Times New Roman"/>
            <w:sz w:val="28"/>
            <w:szCs w:val="28"/>
            <w:lang w:eastAsia="ru-RU"/>
          </w:rPr>
          <w:t>абзаце первом</w:t>
        </w:r>
      </w:hyperlink>
      <w:r w:rsidRPr="001B1DA2">
        <w:rPr>
          <w:rFonts w:ascii="Times New Roman" w:eastAsiaTheme="minorEastAsia" w:hAnsi="Times New Roman" w:cs="Times New Roman"/>
          <w:sz w:val="28"/>
          <w:szCs w:val="28"/>
          <w:lang w:eastAsia="ru-RU"/>
        </w:rPr>
        <w:t xml:space="preserve"> настоящего пункта, рассматривает представленные документы в соответствии с настоящим Порядком </w:t>
      </w:r>
      <w:r w:rsidRPr="001B1DA2">
        <w:rPr>
          <w:rFonts w:ascii="Times New Roman" w:eastAsia="Times New Roman" w:hAnsi="Times New Roman" w:cs="Times New Roman"/>
          <w:kern w:val="2"/>
          <w:sz w:val="28"/>
          <w:szCs w:val="28"/>
          <w:lang w:eastAsia="zh-CN" w:bidi="hi-IN"/>
        </w:rPr>
        <w:t>и формирует скорректированный проект распределения субсидий местным бюджетам, подлежащий утверждению в порядке, предусмотренном бюджетным законодательством.</w:t>
      </w:r>
    </w:p>
    <w:p w14:paraId="0DF58F4C"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Заключение соглашений, в случае выделения дополнительных средств, осуществляется в срок, установленный бюджетным законодательством.</w:t>
      </w:r>
    </w:p>
    <w:p w14:paraId="208705E4"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18. В случае необходимости изменения мероприятий, на реализацию которых предоставлены субсидии местному бюджету, или размера указанных субсидий (в том числе в случае отмены мероприятий) органом местного самоуправления муниципального образования Челябинской области не позднее 1 ноября года предоставления субсидии направляется в Минэкологии заявка на корректировку назначения и объема субсидий с приложением документов, обосновывающих необходимость корректировки.</w:t>
      </w:r>
      <w:bookmarkStart w:id="29" w:name="sub_3630"/>
      <w:bookmarkEnd w:id="29"/>
    </w:p>
    <w:p w14:paraId="76F9C6E7"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Минэкологии рассматривает представленные документы и направляет в Министерство финансов Челябинской области предложения по внесению изменений в закон Челябинской области об областном бюджете на текущий финансовый год и на плановый период.</w:t>
      </w:r>
    </w:p>
    <w:p w14:paraId="67508C45"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r w:rsidRPr="001B1DA2">
        <w:rPr>
          <w:rFonts w:ascii="Times New Roman" w:eastAsiaTheme="minorEastAsia" w:hAnsi="Times New Roman" w:cs="Times New Roman"/>
          <w:sz w:val="28"/>
          <w:szCs w:val="28"/>
          <w:lang w:eastAsia="ru-RU"/>
        </w:rPr>
        <w:t>19. В течение 7 рабочих дней со дня представления органом местного самоуправления муниципального образования в адрес Минэкологии документов, подтверждающих возникновение денежных обязательств по расходам получателей средств местных бюджетов, источником финансирования которых является субсидия, предусмотренная настоящим Порядком, Минэкологии формирует распорядительные заявки, которые представляет в Министерство финансов Челябинской области.</w:t>
      </w:r>
    </w:p>
    <w:p w14:paraId="182212C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0" w:name="sub_3631"/>
      <w:bookmarkEnd w:id="30"/>
      <w:r w:rsidRPr="001B1DA2">
        <w:rPr>
          <w:rFonts w:ascii="Times New Roman" w:eastAsiaTheme="minorEastAsia" w:hAnsi="Times New Roman" w:cs="Times New Roman"/>
          <w:sz w:val="28"/>
          <w:szCs w:val="28"/>
          <w:lang w:eastAsia="ru-RU"/>
        </w:rPr>
        <w:t>20. Министерство финансов Челябинской области в соответствии с распределением субсидии и распорядительной заявкой Минэкологии доводит в течение 3 рабочих дней предельные объемы финансирования на лицевые счета Минэкологии для организации перечисления средств местным бюджетам на основании переданных Минэкологии Управлению Федерального казначейства по Челябинской области полномочий по перечислению средств местным бюджетам.</w:t>
      </w:r>
    </w:p>
    <w:p w14:paraId="6E3627DD" w14:textId="05120C4E"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1" w:name="sub_3632"/>
      <w:bookmarkEnd w:id="31"/>
      <w:r w:rsidRPr="001B1DA2">
        <w:rPr>
          <w:rFonts w:ascii="Times New Roman" w:eastAsiaTheme="minorEastAsia" w:hAnsi="Times New Roman" w:cs="Times New Roman"/>
          <w:sz w:val="28"/>
          <w:szCs w:val="28"/>
          <w:lang w:eastAsia="ru-RU"/>
        </w:rPr>
        <w:t xml:space="preserve">21. Оценка эффективности использования субсидий осуществляется Минэкологии исходя из степени достижения органами местного самоуправления муниципальных образований установленных соглашениями значений показателей результативности предоставляемых субсидий, указанных в </w:t>
      </w:r>
      <w:hyperlink w:anchor="sub_3617">
        <w:r w:rsidRPr="001B1DA2">
          <w:rPr>
            <w:rFonts w:ascii="Times New Roman" w:eastAsiaTheme="minorEastAsia" w:hAnsi="Times New Roman" w:cs="Times New Roman"/>
            <w:sz w:val="28"/>
            <w:szCs w:val="28"/>
            <w:lang w:eastAsia="ru-RU"/>
          </w:rPr>
          <w:t>пункте 11</w:t>
        </w:r>
      </w:hyperlink>
      <w:r w:rsidRPr="001B1DA2">
        <w:rPr>
          <w:rFonts w:ascii="Times New Roman" w:eastAsiaTheme="minorEastAsia" w:hAnsi="Times New Roman" w:cs="Times New Roman"/>
          <w:sz w:val="28"/>
          <w:szCs w:val="28"/>
          <w:lang w:eastAsia="ru-RU"/>
        </w:rPr>
        <w:t xml:space="preserve"> настоящего Порядка.</w:t>
      </w:r>
    </w:p>
    <w:p w14:paraId="2EA43A8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2" w:name="sub_3633"/>
      <w:bookmarkEnd w:id="32"/>
      <w:r w:rsidRPr="001B1DA2">
        <w:rPr>
          <w:rFonts w:ascii="Times New Roman" w:eastAsiaTheme="minorEastAsia" w:hAnsi="Times New Roman" w:cs="Times New Roman"/>
          <w:sz w:val="28"/>
          <w:szCs w:val="28"/>
          <w:lang w:eastAsia="ru-RU"/>
        </w:rPr>
        <w:t>22. Органы местного самоуправления муниципальных образований представляют в Минэкологии:</w:t>
      </w:r>
    </w:p>
    <w:p w14:paraId="6D652C05"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3" w:name="sub_3634"/>
      <w:bookmarkEnd w:id="33"/>
      <w:r w:rsidRPr="001B1DA2">
        <w:rPr>
          <w:rFonts w:ascii="Times New Roman" w:eastAsiaTheme="minorEastAsia" w:hAnsi="Times New Roman" w:cs="Times New Roman"/>
          <w:sz w:val="28"/>
          <w:szCs w:val="28"/>
          <w:lang w:eastAsia="ru-RU"/>
        </w:rPr>
        <w:t>1) отчет об использовании субсидий - не позднее 5 числа месяца, следующего за месяцем получения субсидии;</w:t>
      </w:r>
    </w:p>
    <w:p w14:paraId="5D56AEC1"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4" w:name="sub_3635"/>
      <w:bookmarkEnd w:id="34"/>
      <w:r w:rsidRPr="001B1DA2">
        <w:rPr>
          <w:rFonts w:ascii="Times New Roman" w:eastAsiaTheme="minorEastAsia" w:hAnsi="Times New Roman" w:cs="Times New Roman"/>
          <w:sz w:val="28"/>
          <w:szCs w:val="28"/>
          <w:lang w:eastAsia="ru-RU"/>
        </w:rPr>
        <w:t>2) ежегодный отчет об использовании субсидий и достижении показателя результативности (результата) использования субсидий - до 15 января года, следующего за отчетным.</w:t>
      </w:r>
    </w:p>
    <w:p w14:paraId="617B1487" w14:textId="546150CF"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5" w:name="sub_3636"/>
      <w:bookmarkEnd w:id="35"/>
      <w:r w:rsidRPr="001B1DA2">
        <w:rPr>
          <w:rFonts w:ascii="Times New Roman" w:eastAsiaTheme="minorEastAsia" w:hAnsi="Times New Roman" w:cs="Times New Roman"/>
          <w:sz w:val="28"/>
          <w:szCs w:val="28"/>
          <w:lang w:eastAsia="ru-RU"/>
        </w:rPr>
        <w:t xml:space="preserve">23. В случае если муниципальным образованием по состоянию на 31 декабря года предоставления субсидий допущены нарушения обязательств по достижению значений показателей результативности (результатов) использования субсидии, предусмотренных соглашением, и в срок до первой даты представления отчетности о достижении значений показателей результативности (результатов) использования субсидии в соответствии с соглашением в году, следующем за годом предоставления субсидий, указанные нарушения не устранены, объем средств, подлежащий возврату из местного бюджета в областной бюджет в срок до 1 июня года, следующего за годом предоставления субсидий, определяется в соответствии с </w:t>
      </w:r>
      <w:hyperlink r:id="rId23">
        <w:r w:rsidRPr="001B1DA2">
          <w:rPr>
            <w:rFonts w:ascii="Times New Roman" w:eastAsiaTheme="minorEastAsia" w:hAnsi="Times New Roman" w:cs="Times New Roman"/>
            <w:sz w:val="28"/>
            <w:szCs w:val="28"/>
            <w:lang w:eastAsia="ru-RU"/>
          </w:rPr>
          <w:t>пунктами 10-14</w:t>
        </w:r>
      </w:hyperlink>
      <w:r w:rsidRPr="001B1DA2">
        <w:rPr>
          <w:rFonts w:ascii="Times New Roman" w:eastAsiaTheme="minorEastAsia" w:hAnsi="Times New Roman" w:cs="Times New Roman"/>
          <w:sz w:val="28"/>
          <w:szCs w:val="28"/>
          <w:lang w:eastAsia="ru-RU"/>
        </w:rPr>
        <w:t xml:space="preserve">, </w:t>
      </w:r>
      <w:hyperlink r:id="rId24">
        <w:r w:rsidRPr="001B1DA2">
          <w:rPr>
            <w:rFonts w:ascii="Times New Roman" w:eastAsiaTheme="minorEastAsia" w:hAnsi="Times New Roman" w:cs="Times New Roman"/>
            <w:sz w:val="28"/>
            <w:szCs w:val="28"/>
            <w:lang w:eastAsia="ru-RU"/>
          </w:rPr>
          <w:t>16</w:t>
        </w:r>
      </w:hyperlink>
      <w:r w:rsidRPr="001B1DA2">
        <w:rPr>
          <w:rFonts w:ascii="Times New Roman" w:eastAsiaTheme="minorEastAsia" w:hAnsi="Times New Roman" w:cs="Times New Roman"/>
          <w:sz w:val="28"/>
          <w:szCs w:val="28"/>
          <w:lang w:eastAsia="ru-RU"/>
        </w:rPr>
        <w:t xml:space="preserve"> Правил, устанавливающих общие требования к формированию, предоставлению и распределению субсидий из областного бюджета местным бюджетам муниципальных образований Челябинской области, а также порядок определения и установления предельного уровня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Челябинской областью (в процентах) объема расходного обязательства муниципального образования Челябинской области, утвержденных </w:t>
      </w:r>
      <w:hyperlink r:id="rId25">
        <w:r w:rsidRPr="001B1DA2">
          <w:rPr>
            <w:rFonts w:ascii="Times New Roman" w:eastAsiaTheme="minorEastAsia" w:hAnsi="Times New Roman" w:cs="Times New Roman"/>
            <w:sz w:val="28"/>
            <w:szCs w:val="28"/>
            <w:lang w:eastAsia="ru-RU"/>
          </w:rPr>
          <w:t>постановлением</w:t>
        </w:r>
      </w:hyperlink>
      <w:r w:rsidRPr="001B1DA2">
        <w:rPr>
          <w:rFonts w:ascii="Times New Roman" w:eastAsiaTheme="minorEastAsia" w:hAnsi="Times New Roman" w:cs="Times New Roman"/>
          <w:sz w:val="28"/>
          <w:szCs w:val="28"/>
          <w:lang w:eastAsia="ru-RU"/>
        </w:rPr>
        <w:t xml:space="preserve"> Правительства Челябинской области от 25.12.2019 г. № 598-П «О Правилах, устанавливающих общие требования к формированию, предоставлению и распределению субсидий из областного бюджета местным бюджетам муниципальных образований Челябинской области, а также порядке определения и установления предельного уровня </w:t>
      </w:r>
      <w:proofErr w:type="spellStart"/>
      <w:r w:rsidRPr="001B1DA2">
        <w:rPr>
          <w:rFonts w:ascii="Times New Roman" w:eastAsiaTheme="minorEastAsia" w:hAnsi="Times New Roman" w:cs="Times New Roman"/>
          <w:sz w:val="28"/>
          <w:szCs w:val="28"/>
          <w:lang w:eastAsia="ru-RU"/>
        </w:rPr>
        <w:t>софинансирования</w:t>
      </w:r>
      <w:proofErr w:type="spellEnd"/>
      <w:r w:rsidRPr="001B1DA2">
        <w:rPr>
          <w:rFonts w:ascii="Times New Roman" w:eastAsiaTheme="minorEastAsia" w:hAnsi="Times New Roman" w:cs="Times New Roman"/>
          <w:sz w:val="28"/>
          <w:szCs w:val="28"/>
          <w:lang w:eastAsia="ru-RU"/>
        </w:rPr>
        <w:t xml:space="preserve"> Челябинской области (в процентах) объема расходного обязательства муниципального образования Челябинской области».</w:t>
      </w:r>
    </w:p>
    <w:p w14:paraId="49CF66E5" w14:textId="3465E8D2"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6" w:name="sub_3637"/>
      <w:bookmarkEnd w:id="36"/>
      <w:r w:rsidRPr="001B1DA2">
        <w:rPr>
          <w:rFonts w:ascii="Times New Roman" w:eastAsiaTheme="minorEastAsia" w:hAnsi="Times New Roman" w:cs="Times New Roman"/>
          <w:sz w:val="28"/>
          <w:szCs w:val="28"/>
          <w:lang w:eastAsia="ru-RU"/>
        </w:rPr>
        <w:t xml:space="preserve">24. В случае нецелевого использования субсидии и (или) нарушения муниципальным образованием условий ее предоставления к нему применяются меры ответственности, предусмотренные </w:t>
      </w:r>
      <w:hyperlink r:id="rId26">
        <w:r w:rsidRPr="001B1DA2">
          <w:rPr>
            <w:rFonts w:ascii="Times New Roman" w:eastAsiaTheme="minorEastAsia" w:hAnsi="Times New Roman" w:cs="Times New Roman"/>
            <w:sz w:val="28"/>
            <w:szCs w:val="28"/>
            <w:lang w:eastAsia="ru-RU"/>
          </w:rPr>
          <w:t>бюджетным законодательством</w:t>
        </w:r>
      </w:hyperlink>
      <w:r w:rsidRPr="001B1DA2">
        <w:rPr>
          <w:rFonts w:ascii="Times New Roman" w:eastAsiaTheme="minorEastAsia" w:hAnsi="Times New Roman" w:cs="Times New Roman"/>
          <w:sz w:val="28"/>
          <w:szCs w:val="28"/>
          <w:lang w:eastAsia="ru-RU"/>
        </w:rPr>
        <w:t xml:space="preserve"> Российской Федерации.</w:t>
      </w:r>
    </w:p>
    <w:p w14:paraId="34AB2F97" w14:textId="44A18F0A"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7" w:name="sub_3638"/>
      <w:bookmarkEnd w:id="37"/>
      <w:r w:rsidRPr="001B1DA2">
        <w:rPr>
          <w:rFonts w:ascii="Times New Roman" w:eastAsiaTheme="minorEastAsia" w:hAnsi="Times New Roman" w:cs="Times New Roman"/>
          <w:sz w:val="28"/>
          <w:szCs w:val="28"/>
          <w:lang w:eastAsia="ru-RU"/>
        </w:rPr>
        <w:t xml:space="preserve">25. Не использованный по состоянию на 1 января года, следующего за годом предоставления субсидии, остаток субсидии подлежит возврату в областной бюджет в соответствии с </w:t>
      </w:r>
      <w:hyperlink r:id="rId27">
        <w:r w:rsidRPr="001B1DA2">
          <w:rPr>
            <w:rFonts w:ascii="Times New Roman" w:eastAsiaTheme="minorEastAsia" w:hAnsi="Times New Roman" w:cs="Times New Roman"/>
            <w:sz w:val="28"/>
            <w:szCs w:val="28"/>
            <w:lang w:eastAsia="ru-RU"/>
          </w:rPr>
          <w:t>бюджетным законодательством</w:t>
        </w:r>
      </w:hyperlink>
      <w:r w:rsidRPr="001B1DA2">
        <w:rPr>
          <w:rFonts w:ascii="Times New Roman" w:eastAsiaTheme="minorEastAsia" w:hAnsi="Times New Roman" w:cs="Times New Roman"/>
          <w:sz w:val="28"/>
          <w:szCs w:val="28"/>
          <w:lang w:eastAsia="ru-RU"/>
        </w:rPr>
        <w:t xml:space="preserve"> Российской Федерации.</w:t>
      </w:r>
    </w:p>
    <w:p w14:paraId="264D89E0" w14:textId="77777777" w:rsidR="00AC282E" w:rsidRPr="001B1DA2" w:rsidRDefault="00AC282E" w:rsidP="00AC282E">
      <w:pPr>
        <w:widowControl w:val="0"/>
        <w:spacing w:after="0" w:line="240" w:lineRule="auto"/>
        <w:ind w:firstLine="720"/>
        <w:jc w:val="both"/>
        <w:rPr>
          <w:rFonts w:ascii="Times New Roman" w:eastAsiaTheme="minorEastAsia" w:hAnsi="Times New Roman" w:cs="Times New Roman"/>
          <w:sz w:val="28"/>
          <w:szCs w:val="28"/>
          <w:lang w:eastAsia="ru-RU"/>
        </w:rPr>
      </w:pPr>
      <w:bookmarkStart w:id="38" w:name="sub_3639"/>
      <w:bookmarkEnd w:id="38"/>
      <w:r w:rsidRPr="001B1DA2">
        <w:rPr>
          <w:rFonts w:ascii="Times New Roman" w:eastAsiaTheme="minorEastAsia" w:hAnsi="Times New Roman" w:cs="Times New Roman"/>
          <w:sz w:val="28"/>
          <w:szCs w:val="28"/>
          <w:lang w:eastAsia="ru-RU"/>
        </w:rPr>
        <w:t>26. Органы местного самоуправления муниципальных образований несут предусмотренную действующим законодательством ответственность за недостоверность сведений, содержащихся в документах, представляемых для получения субсидии, в соответствии с настоящим Порядком, несвоевременное представление отчетности об использовании субсидии и нецелевое использование субсидии.</w:t>
      </w:r>
    </w:p>
    <w:p w14:paraId="4F1B3979" w14:textId="6ADD2BCF" w:rsidR="00AC282E" w:rsidRPr="00136F98" w:rsidRDefault="00AC282E" w:rsidP="00136F98">
      <w:pPr>
        <w:widowControl w:val="0"/>
        <w:spacing w:after="0" w:line="240" w:lineRule="auto"/>
        <w:ind w:firstLine="720"/>
        <w:jc w:val="both"/>
        <w:rPr>
          <w:rFonts w:ascii="Times New Roman" w:eastAsiaTheme="minorEastAsia" w:hAnsi="Times New Roman" w:cs="Times New Roman"/>
          <w:sz w:val="28"/>
          <w:szCs w:val="28"/>
          <w:lang w:eastAsia="ru-RU"/>
        </w:rPr>
        <w:sectPr w:rsidR="00AC282E" w:rsidRPr="00136F98" w:rsidSect="007D73D2">
          <w:pgSz w:w="11900" w:h="16840" w:code="9"/>
          <w:pgMar w:top="709" w:right="539" w:bottom="709" w:left="1134" w:header="57" w:footer="57" w:gutter="0"/>
          <w:cols w:space="708"/>
          <w:noEndnote/>
          <w:docGrid w:linePitch="360"/>
        </w:sectPr>
      </w:pPr>
      <w:bookmarkStart w:id="39" w:name="sub_3640"/>
      <w:bookmarkEnd w:id="39"/>
      <w:r w:rsidRPr="001B1DA2">
        <w:rPr>
          <w:rFonts w:ascii="Times New Roman" w:eastAsiaTheme="minorEastAsia" w:hAnsi="Times New Roman" w:cs="Times New Roman"/>
          <w:sz w:val="28"/>
          <w:szCs w:val="28"/>
          <w:lang w:eastAsia="ru-RU"/>
        </w:rPr>
        <w:t>27. Контроль за целевым использованием субсидий и соблюдением муниципальными образованиями условий предоставления субсидий осуществляется Минэкологии и Главным контрольным управлением Челябинской области</w:t>
      </w:r>
      <w:bookmarkStart w:id="40" w:name="sub_3641"/>
      <w:bookmarkEnd w:id="40"/>
    </w:p>
    <w:p w14:paraId="54F76F6B" w14:textId="41E69112" w:rsidR="00136F98" w:rsidRDefault="00136F98" w:rsidP="00136F98">
      <w:pPr>
        <w:spacing w:after="0" w:line="240" w:lineRule="auto"/>
        <w:rPr>
          <w:sz w:val="28"/>
          <w:szCs w:val="28"/>
        </w:rPr>
      </w:pPr>
    </w:p>
    <w:sectPr w:rsidR="00136F98" w:rsidSect="001B6203">
      <w:pgSz w:w="16840" w:h="11900" w:orient="landscape" w:code="9"/>
      <w:pgMar w:top="1134" w:right="709" w:bottom="539" w:left="709" w:header="57" w:footer="57"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F9CF4" w14:textId="77777777" w:rsidR="009C688A" w:rsidRDefault="009C688A" w:rsidP="009E051E">
      <w:pPr>
        <w:spacing w:after="0" w:line="240" w:lineRule="auto"/>
      </w:pPr>
      <w:r>
        <w:separator/>
      </w:r>
    </w:p>
  </w:endnote>
  <w:endnote w:type="continuationSeparator" w:id="0">
    <w:p w14:paraId="74A648B3" w14:textId="77777777" w:rsidR="009C688A" w:rsidRDefault="009C688A" w:rsidP="009E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80030"/>
      <w:docPartObj>
        <w:docPartGallery w:val="Page Numbers (Bottom of Page)"/>
        <w:docPartUnique/>
      </w:docPartObj>
    </w:sdtPr>
    <w:sdtEndPr/>
    <w:sdtContent>
      <w:p w14:paraId="0F8F25D2" w14:textId="07DCED6F" w:rsidR="00D50530" w:rsidRDefault="00D50530">
        <w:pPr>
          <w:pStyle w:val="a6"/>
          <w:jc w:val="right"/>
        </w:pPr>
        <w:r>
          <w:fldChar w:fldCharType="begin"/>
        </w:r>
        <w:r>
          <w:instrText>PAGE   \* MERGEFORMAT</w:instrText>
        </w:r>
        <w:r>
          <w:fldChar w:fldCharType="separate"/>
        </w:r>
        <w:r w:rsidR="00154903">
          <w:rPr>
            <w:noProof/>
          </w:rPr>
          <w:t>1</w:t>
        </w:r>
        <w:r>
          <w:fldChar w:fldCharType="end"/>
        </w:r>
      </w:p>
    </w:sdtContent>
  </w:sdt>
  <w:p w14:paraId="1509CEAD" w14:textId="77777777" w:rsidR="00D50530" w:rsidRDefault="00D505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4B997" w14:textId="77777777" w:rsidR="009C688A" w:rsidRDefault="009C688A" w:rsidP="009E051E">
      <w:pPr>
        <w:spacing w:after="0" w:line="240" w:lineRule="auto"/>
      </w:pPr>
      <w:r>
        <w:separator/>
      </w:r>
    </w:p>
  </w:footnote>
  <w:footnote w:type="continuationSeparator" w:id="0">
    <w:p w14:paraId="383F7B18" w14:textId="77777777" w:rsidR="009C688A" w:rsidRDefault="009C688A" w:rsidP="009E0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E5F6B81E"/>
    <w:lvl w:ilvl="0">
      <w:start w:val="1"/>
      <w:numFmt w:val="decimal"/>
      <w:lvlText w:val="%1."/>
      <w:lvlJc w:val="left"/>
      <w:pPr>
        <w:ind w:left="6" w:hanging="177"/>
      </w:pPr>
      <w:rPr>
        <w:rFonts w:ascii="Times New Roman" w:eastAsia="Times New Roman" w:hAnsi="Times New Roman" w:cs="Times New Roman"/>
        <w:b w:val="0"/>
        <w:bCs w:val="0"/>
        <w:i w:val="0"/>
        <w:iCs w:val="0"/>
        <w:color w:val="444446"/>
        <w:spacing w:val="-29"/>
        <w:w w:val="81"/>
        <w:sz w:val="20"/>
        <w:szCs w:val="20"/>
      </w:rPr>
    </w:lvl>
    <w:lvl w:ilvl="1">
      <w:numFmt w:val="bullet"/>
      <w:lvlText w:val="•"/>
      <w:lvlJc w:val="left"/>
      <w:pPr>
        <w:ind w:left="513" w:hanging="177"/>
      </w:pPr>
    </w:lvl>
    <w:lvl w:ilvl="2">
      <w:numFmt w:val="bullet"/>
      <w:lvlText w:val="•"/>
      <w:lvlJc w:val="left"/>
      <w:pPr>
        <w:ind w:left="1027" w:hanging="177"/>
      </w:pPr>
    </w:lvl>
    <w:lvl w:ilvl="3">
      <w:numFmt w:val="bullet"/>
      <w:lvlText w:val="•"/>
      <w:lvlJc w:val="left"/>
      <w:pPr>
        <w:ind w:left="1541" w:hanging="177"/>
      </w:pPr>
    </w:lvl>
    <w:lvl w:ilvl="4">
      <w:numFmt w:val="bullet"/>
      <w:lvlText w:val="•"/>
      <w:lvlJc w:val="left"/>
      <w:pPr>
        <w:ind w:left="2055" w:hanging="177"/>
      </w:pPr>
    </w:lvl>
    <w:lvl w:ilvl="5">
      <w:numFmt w:val="bullet"/>
      <w:lvlText w:val="•"/>
      <w:lvlJc w:val="left"/>
      <w:pPr>
        <w:ind w:left="2569" w:hanging="177"/>
      </w:pPr>
    </w:lvl>
    <w:lvl w:ilvl="6">
      <w:numFmt w:val="bullet"/>
      <w:lvlText w:val="•"/>
      <w:lvlJc w:val="left"/>
      <w:pPr>
        <w:ind w:left="3083" w:hanging="177"/>
      </w:pPr>
    </w:lvl>
    <w:lvl w:ilvl="7">
      <w:numFmt w:val="bullet"/>
      <w:lvlText w:val="•"/>
      <w:lvlJc w:val="left"/>
      <w:pPr>
        <w:ind w:left="3597" w:hanging="177"/>
      </w:pPr>
    </w:lvl>
    <w:lvl w:ilvl="8">
      <w:numFmt w:val="bullet"/>
      <w:lvlText w:val="•"/>
      <w:lvlJc w:val="left"/>
      <w:pPr>
        <w:ind w:left="4111" w:hanging="177"/>
      </w:pPr>
    </w:lvl>
  </w:abstractNum>
  <w:abstractNum w:abstractNumId="1" w15:restartNumberingAfterBreak="0">
    <w:nsid w:val="049E434A"/>
    <w:multiLevelType w:val="hybridMultilevel"/>
    <w:tmpl w:val="AF70D736"/>
    <w:lvl w:ilvl="0" w:tplc="B52A8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883A3B"/>
    <w:multiLevelType w:val="hybridMultilevel"/>
    <w:tmpl w:val="679E77DE"/>
    <w:lvl w:ilvl="0" w:tplc="B4BABACA">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0724B0"/>
    <w:multiLevelType w:val="hybridMultilevel"/>
    <w:tmpl w:val="4B043C94"/>
    <w:lvl w:ilvl="0" w:tplc="5ECE9F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87307B"/>
    <w:multiLevelType w:val="hybridMultilevel"/>
    <w:tmpl w:val="2668B08A"/>
    <w:lvl w:ilvl="0" w:tplc="5ECE9F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365781"/>
    <w:multiLevelType w:val="hybridMultilevel"/>
    <w:tmpl w:val="4024F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E473C7"/>
    <w:multiLevelType w:val="multilevel"/>
    <w:tmpl w:val="E5F6B81E"/>
    <w:lvl w:ilvl="0">
      <w:start w:val="1"/>
      <w:numFmt w:val="decimal"/>
      <w:lvlText w:val="%1."/>
      <w:lvlJc w:val="left"/>
      <w:pPr>
        <w:ind w:left="6" w:hanging="177"/>
      </w:pPr>
      <w:rPr>
        <w:rFonts w:ascii="Times New Roman" w:eastAsia="Times New Roman" w:hAnsi="Times New Roman" w:cs="Times New Roman"/>
        <w:b w:val="0"/>
        <w:bCs w:val="0"/>
        <w:i w:val="0"/>
        <w:iCs w:val="0"/>
        <w:color w:val="444446"/>
        <w:spacing w:val="-29"/>
        <w:w w:val="81"/>
        <w:sz w:val="20"/>
        <w:szCs w:val="20"/>
      </w:rPr>
    </w:lvl>
    <w:lvl w:ilvl="1">
      <w:numFmt w:val="bullet"/>
      <w:lvlText w:val="•"/>
      <w:lvlJc w:val="left"/>
      <w:pPr>
        <w:ind w:left="513" w:hanging="177"/>
      </w:pPr>
    </w:lvl>
    <w:lvl w:ilvl="2">
      <w:numFmt w:val="bullet"/>
      <w:lvlText w:val="•"/>
      <w:lvlJc w:val="left"/>
      <w:pPr>
        <w:ind w:left="1027" w:hanging="177"/>
      </w:pPr>
    </w:lvl>
    <w:lvl w:ilvl="3">
      <w:numFmt w:val="bullet"/>
      <w:lvlText w:val="•"/>
      <w:lvlJc w:val="left"/>
      <w:pPr>
        <w:ind w:left="1541" w:hanging="177"/>
      </w:pPr>
    </w:lvl>
    <w:lvl w:ilvl="4">
      <w:numFmt w:val="bullet"/>
      <w:lvlText w:val="•"/>
      <w:lvlJc w:val="left"/>
      <w:pPr>
        <w:ind w:left="2055" w:hanging="177"/>
      </w:pPr>
    </w:lvl>
    <w:lvl w:ilvl="5">
      <w:numFmt w:val="bullet"/>
      <w:lvlText w:val="•"/>
      <w:lvlJc w:val="left"/>
      <w:pPr>
        <w:ind w:left="2569" w:hanging="177"/>
      </w:pPr>
    </w:lvl>
    <w:lvl w:ilvl="6">
      <w:numFmt w:val="bullet"/>
      <w:lvlText w:val="•"/>
      <w:lvlJc w:val="left"/>
      <w:pPr>
        <w:ind w:left="3083" w:hanging="177"/>
      </w:pPr>
    </w:lvl>
    <w:lvl w:ilvl="7">
      <w:numFmt w:val="bullet"/>
      <w:lvlText w:val="•"/>
      <w:lvlJc w:val="left"/>
      <w:pPr>
        <w:ind w:left="3597" w:hanging="177"/>
      </w:pPr>
    </w:lvl>
    <w:lvl w:ilvl="8">
      <w:numFmt w:val="bullet"/>
      <w:lvlText w:val="•"/>
      <w:lvlJc w:val="left"/>
      <w:pPr>
        <w:ind w:left="4111" w:hanging="177"/>
      </w:pPr>
    </w:lvl>
  </w:abstractNum>
  <w:abstractNum w:abstractNumId="7" w15:restartNumberingAfterBreak="0">
    <w:nsid w:val="1BDF7C43"/>
    <w:multiLevelType w:val="hybridMultilevel"/>
    <w:tmpl w:val="F510E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030CC4"/>
    <w:multiLevelType w:val="hybridMultilevel"/>
    <w:tmpl w:val="BD5CE52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4473AD"/>
    <w:multiLevelType w:val="hybridMultilevel"/>
    <w:tmpl w:val="FF6A2AE2"/>
    <w:lvl w:ilvl="0" w:tplc="5ECE9F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32677D4"/>
    <w:multiLevelType w:val="hybridMultilevel"/>
    <w:tmpl w:val="96F6C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EE24FB"/>
    <w:multiLevelType w:val="hybridMultilevel"/>
    <w:tmpl w:val="C7B26BB0"/>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 w15:restartNumberingAfterBreak="0">
    <w:nsid w:val="51F43C3C"/>
    <w:multiLevelType w:val="hybridMultilevel"/>
    <w:tmpl w:val="370E9C60"/>
    <w:lvl w:ilvl="0" w:tplc="5ECE9FAC">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68653582"/>
    <w:multiLevelType w:val="hybridMultilevel"/>
    <w:tmpl w:val="03BEFDCC"/>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13"/>
  </w:num>
  <w:num w:numId="2">
    <w:abstractNumId w:val="12"/>
  </w:num>
  <w:num w:numId="3">
    <w:abstractNumId w:val="0"/>
  </w:num>
  <w:num w:numId="4">
    <w:abstractNumId w:val="7"/>
  </w:num>
  <w:num w:numId="5">
    <w:abstractNumId w:val="6"/>
  </w:num>
  <w:num w:numId="6">
    <w:abstractNumId w:val="5"/>
  </w:num>
  <w:num w:numId="7">
    <w:abstractNumId w:val="2"/>
  </w:num>
  <w:num w:numId="8">
    <w:abstractNumId w:val="3"/>
  </w:num>
  <w:num w:numId="9">
    <w:abstractNumId w:val="4"/>
  </w:num>
  <w:num w:numId="10">
    <w:abstractNumId w:val="9"/>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97"/>
    <w:rsid w:val="00004980"/>
    <w:rsid w:val="0000658F"/>
    <w:rsid w:val="00010633"/>
    <w:rsid w:val="000107B9"/>
    <w:rsid w:val="00011175"/>
    <w:rsid w:val="00013615"/>
    <w:rsid w:val="00013772"/>
    <w:rsid w:val="00014BD3"/>
    <w:rsid w:val="000233D1"/>
    <w:rsid w:val="000317E9"/>
    <w:rsid w:val="00035E7B"/>
    <w:rsid w:val="000535C8"/>
    <w:rsid w:val="00055102"/>
    <w:rsid w:val="00056A01"/>
    <w:rsid w:val="00060D57"/>
    <w:rsid w:val="000637D2"/>
    <w:rsid w:val="00064FEA"/>
    <w:rsid w:val="000650F0"/>
    <w:rsid w:val="00075751"/>
    <w:rsid w:val="00090999"/>
    <w:rsid w:val="000B0D84"/>
    <w:rsid w:val="000C148E"/>
    <w:rsid w:val="000C15CC"/>
    <w:rsid w:val="000C4906"/>
    <w:rsid w:val="000C61BD"/>
    <w:rsid w:val="000C6F34"/>
    <w:rsid w:val="000D6FBD"/>
    <w:rsid w:val="000E008E"/>
    <w:rsid w:val="000E5190"/>
    <w:rsid w:val="000F14F9"/>
    <w:rsid w:val="000F2FA7"/>
    <w:rsid w:val="000F5BA8"/>
    <w:rsid w:val="000F613D"/>
    <w:rsid w:val="000F7C3B"/>
    <w:rsid w:val="001005B7"/>
    <w:rsid w:val="001042AE"/>
    <w:rsid w:val="00105BFB"/>
    <w:rsid w:val="0011290F"/>
    <w:rsid w:val="00136777"/>
    <w:rsid w:val="00136F98"/>
    <w:rsid w:val="001444B2"/>
    <w:rsid w:val="0015252B"/>
    <w:rsid w:val="00152DC4"/>
    <w:rsid w:val="00154903"/>
    <w:rsid w:val="00155C02"/>
    <w:rsid w:val="00156C80"/>
    <w:rsid w:val="00157EE1"/>
    <w:rsid w:val="00166ECA"/>
    <w:rsid w:val="001715B9"/>
    <w:rsid w:val="00184512"/>
    <w:rsid w:val="00185B1C"/>
    <w:rsid w:val="001861FD"/>
    <w:rsid w:val="001868D8"/>
    <w:rsid w:val="0019362E"/>
    <w:rsid w:val="001948EC"/>
    <w:rsid w:val="001A0F09"/>
    <w:rsid w:val="001A5DCE"/>
    <w:rsid w:val="001A741A"/>
    <w:rsid w:val="001B1045"/>
    <w:rsid w:val="001B1DA2"/>
    <w:rsid w:val="001B6203"/>
    <w:rsid w:val="001C12B5"/>
    <w:rsid w:val="001C14E7"/>
    <w:rsid w:val="001C48FF"/>
    <w:rsid w:val="001C561A"/>
    <w:rsid w:val="001F1005"/>
    <w:rsid w:val="002127B8"/>
    <w:rsid w:val="002302D1"/>
    <w:rsid w:val="00233E03"/>
    <w:rsid w:val="00235EDD"/>
    <w:rsid w:val="00236D4A"/>
    <w:rsid w:val="00250F6B"/>
    <w:rsid w:val="00252101"/>
    <w:rsid w:val="00254E5E"/>
    <w:rsid w:val="0025539B"/>
    <w:rsid w:val="00255ADE"/>
    <w:rsid w:val="00262C07"/>
    <w:rsid w:val="00263D8C"/>
    <w:rsid w:val="002659D1"/>
    <w:rsid w:val="00275C4B"/>
    <w:rsid w:val="0028311A"/>
    <w:rsid w:val="002838A5"/>
    <w:rsid w:val="002849A1"/>
    <w:rsid w:val="00290B8E"/>
    <w:rsid w:val="0029344C"/>
    <w:rsid w:val="002936E6"/>
    <w:rsid w:val="00297108"/>
    <w:rsid w:val="002A5F87"/>
    <w:rsid w:val="002B01AD"/>
    <w:rsid w:val="002B137B"/>
    <w:rsid w:val="002B5DF9"/>
    <w:rsid w:val="002C5970"/>
    <w:rsid w:val="002C7797"/>
    <w:rsid w:val="002C7DE9"/>
    <w:rsid w:val="002D3C4C"/>
    <w:rsid w:val="002E4A61"/>
    <w:rsid w:val="0030244C"/>
    <w:rsid w:val="003079FC"/>
    <w:rsid w:val="003120FE"/>
    <w:rsid w:val="00312214"/>
    <w:rsid w:val="003127F4"/>
    <w:rsid w:val="00312D0B"/>
    <w:rsid w:val="0031633A"/>
    <w:rsid w:val="00331C46"/>
    <w:rsid w:val="00334A45"/>
    <w:rsid w:val="00336827"/>
    <w:rsid w:val="00343E33"/>
    <w:rsid w:val="00344595"/>
    <w:rsid w:val="00345AE7"/>
    <w:rsid w:val="00350003"/>
    <w:rsid w:val="00355AD3"/>
    <w:rsid w:val="00355F2D"/>
    <w:rsid w:val="0036320F"/>
    <w:rsid w:val="00367919"/>
    <w:rsid w:val="003679E7"/>
    <w:rsid w:val="00370397"/>
    <w:rsid w:val="00371C80"/>
    <w:rsid w:val="00374251"/>
    <w:rsid w:val="003755C9"/>
    <w:rsid w:val="0038048B"/>
    <w:rsid w:val="00381D99"/>
    <w:rsid w:val="0038358E"/>
    <w:rsid w:val="00386269"/>
    <w:rsid w:val="0039178E"/>
    <w:rsid w:val="00393579"/>
    <w:rsid w:val="003B487D"/>
    <w:rsid w:val="003B5D6B"/>
    <w:rsid w:val="003C07DE"/>
    <w:rsid w:val="003C1560"/>
    <w:rsid w:val="003D47A3"/>
    <w:rsid w:val="003E1C86"/>
    <w:rsid w:val="003F006A"/>
    <w:rsid w:val="003F18E4"/>
    <w:rsid w:val="004057E0"/>
    <w:rsid w:val="00406123"/>
    <w:rsid w:val="004230B6"/>
    <w:rsid w:val="0042778F"/>
    <w:rsid w:val="004330FB"/>
    <w:rsid w:val="004374B2"/>
    <w:rsid w:val="004428AC"/>
    <w:rsid w:val="00443815"/>
    <w:rsid w:val="0045400C"/>
    <w:rsid w:val="00461022"/>
    <w:rsid w:val="00465F22"/>
    <w:rsid w:val="0047139A"/>
    <w:rsid w:val="004818B0"/>
    <w:rsid w:val="004839EC"/>
    <w:rsid w:val="00497AC0"/>
    <w:rsid w:val="004B0C6C"/>
    <w:rsid w:val="004B1B33"/>
    <w:rsid w:val="004C0D81"/>
    <w:rsid w:val="004C564D"/>
    <w:rsid w:val="004C5E0F"/>
    <w:rsid w:val="004C619A"/>
    <w:rsid w:val="004C6AF8"/>
    <w:rsid w:val="00503396"/>
    <w:rsid w:val="005120CE"/>
    <w:rsid w:val="005379C3"/>
    <w:rsid w:val="00563F54"/>
    <w:rsid w:val="00564E32"/>
    <w:rsid w:val="00570284"/>
    <w:rsid w:val="00575880"/>
    <w:rsid w:val="00580ACF"/>
    <w:rsid w:val="00581E10"/>
    <w:rsid w:val="0058432E"/>
    <w:rsid w:val="0059099C"/>
    <w:rsid w:val="005968CE"/>
    <w:rsid w:val="005A5C73"/>
    <w:rsid w:val="005A6755"/>
    <w:rsid w:val="005A6BE1"/>
    <w:rsid w:val="005B09C4"/>
    <w:rsid w:val="005D039F"/>
    <w:rsid w:val="005D1364"/>
    <w:rsid w:val="005D34D1"/>
    <w:rsid w:val="005E38AE"/>
    <w:rsid w:val="005E5E74"/>
    <w:rsid w:val="005E67C1"/>
    <w:rsid w:val="005F0D8C"/>
    <w:rsid w:val="005F4AC7"/>
    <w:rsid w:val="005F7552"/>
    <w:rsid w:val="005F76B4"/>
    <w:rsid w:val="00614C11"/>
    <w:rsid w:val="00621E8C"/>
    <w:rsid w:val="00623009"/>
    <w:rsid w:val="00624EF9"/>
    <w:rsid w:val="00634232"/>
    <w:rsid w:val="00634D15"/>
    <w:rsid w:val="00646216"/>
    <w:rsid w:val="00651CBD"/>
    <w:rsid w:val="00652B8B"/>
    <w:rsid w:val="006530D5"/>
    <w:rsid w:val="0066229B"/>
    <w:rsid w:val="006667C7"/>
    <w:rsid w:val="006726C0"/>
    <w:rsid w:val="00675B53"/>
    <w:rsid w:val="00680773"/>
    <w:rsid w:val="00681C07"/>
    <w:rsid w:val="00682C52"/>
    <w:rsid w:val="006865C5"/>
    <w:rsid w:val="006953F4"/>
    <w:rsid w:val="006A2382"/>
    <w:rsid w:val="006A5AE1"/>
    <w:rsid w:val="006B23B0"/>
    <w:rsid w:val="006C521F"/>
    <w:rsid w:val="006C5C37"/>
    <w:rsid w:val="006C73DE"/>
    <w:rsid w:val="006D4E8B"/>
    <w:rsid w:val="006F0D00"/>
    <w:rsid w:val="00702ED9"/>
    <w:rsid w:val="007033B9"/>
    <w:rsid w:val="00705154"/>
    <w:rsid w:val="007062FB"/>
    <w:rsid w:val="0071404E"/>
    <w:rsid w:val="007175D8"/>
    <w:rsid w:val="00732C4A"/>
    <w:rsid w:val="00735854"/>
    <w:rsid w:val="00735F18"/>
    <w:rsid w:val="0074277E"/>
    <w:rsid w:val="007474FF"/>
    <w:rsid w:val="00775964"/>
    <w:rsid w:val="007842EB"/>
    <w:rsid w:val="00790D88"/>
    <w:rsid w:val="007960F6"/>
    <w:rsid w:val="00796A28"/>
    <w:rsid w:val="007A4F81"/>
    <w:rsid w:val="007B4305"/>
    <w:rsid w:val="007C4B81"/>
    <w:rsid w:val="007C6001"/>
    <w:rsid w:val="007D3947"/>
    <w:rsid w:val="007D6AD1"/>
    <w:rsid w:val="007D73D2"/>
    <w:rsid w:val="007E4870"/>
    <w:rsid w:val="007E7FF5"/>
    <w:rsid w:val="007F3B1C"/>
    <w:rsid w:val="007F5EEB"/>
    <w:rsid w:val="00801C31"/>
    <w:rsid w:val="00802E22"/>
    <w:rsid w:val="008044C8"/>
    <w:rsid w:val="008055EA"/>
    <w:rsid w:val="00805957"/>
    <w:rsid w:val="0082307D"/>
    <w:rsid w:val="008359A5"/>
    <w:rsid w:val="00854D8F"/>
    <w:rsid w:val="008633A3"/>
    <w:rsid w:val="00863D4B"/>
    <w:rsid w:val="00873FD9"/>
    <w:rsid w:val="0087756F"/>
    <w:rsid w:val="00877B99"/>
    <w:rsid w:val="00882900"/>
    <w:rsid w:val="00894D13"/>
    <w:rsid w:val="00895BCB"/>
    <w:rsid w:val="008A3876"/>
    <w:rsid w:val="008A605B"/>
    <w:rsid w:val="008A6D82"/>
    <w:rsid w:val="008A709F"/>
    <w:rsid w:val="008B435F"/>
    <w:rsid w:val="008C3A27"/>
    <w:rsid w:val="008D0E22"/>
    <w:rsid w:val="008D3BB8"/>
    <w:rsid w:val="008E28DD"/>
    <w:rsid w:val="0090263B"/>
    <w:rsid w:val="009043F1"/>
    <w:rsid w:val="00907909"/>
    <w:rsid w:val="00915762"/>
    <w:rsid w:val="0091593A"/>
    <w:rsid w:val="009168C1"/>
    <w:rsid w:val="009205C1"/>
    <w:rsid w:val="009217E5"/>
    <w:rsid w:val="00926C17"/>
    <w:rsid w:val="00930353"/>
    <w:rsid w:val="0093555E"/>
    <w:rsid w:val="0096323B"/>
    <w:rsid w:val="009809DD"/>
    <w:rsid w:val="00985709"/>
    <w:rsid w:val="0099448B"/>
    <w:rsid w:val="009A0BE6"/>
    <w:rsid w:val="009A1332"/>
    <w:rsid w:val="009A6A8E"/>
    <w:rsid w:val="009A6E75"/>
    <w:rsid w:val="009B1350"/>
    <w:rsid w:val="009C2826"/>
    <w:rsid w:val="009C3C9B"/>
    <w:rsid w:val="009C688A"/>
    <w:rsid w:val="009C7086"/>
    <w:rsid w:val="009D0CBB"/>
    <w:rsid w:val="009D256F"/>
    <w:rsid w:val="009D2B71"/>
    <w:rsid w:val="009E051E"/>
    <w:rsid w:val="009E057A"/>
    <w:rsid w:val="009F0146"/>
    <w:rsid w:val="009F2092"/>
    <w:rsid w:val="00A1044E"/>
    <w:rsid w:val="00A150CC"/>
    <w:rsid w:val="00A1552A"/>
    <w:rsid w:val="00A15896"/>
    <w:rsid w:val="00A20CE3"/>
    <w:rsid w:val="00A25ED2"/>
    <w:rsid w:val="00A32345"/>
    <w:rsid w:val="00A36A06"/>
    <w:rsid w:val="00A42140"/>
    <w:rsid w:val="00A43E2E"/>
    <w:rsid w:val="00A515D7"/>
    <w:rsid w:val="00A573DC"/>
    <w:rsid w:val="00A64AC1"/>
    <w:rsid w:val="00A65911"/>
    <w:rsid w:val="00A6695B"/>
    <w:rsid w:val="00A706D0"/>
    <w:rsid w:val="00A75962"/>
    <w:rsid w:val="00A7689A"/>
    <w:rsid w:val="00A825C0"/>
    <w:rsid w:val="00A8327E"/>
    <w:rsid w:val="00A84301"/>
    <w:rsid w:val="00A873D1"/>
    <w:rsid w:val="00AA161B"/>
    <w:rsid w:val="00AA7D0A"/>
    <w:rsid w:val="00AC23C3"/>
    <w:rsid w:val="00AC282E"/>
    <w:rsid w:val="00AC28BE"/>
    <w:rsid w:val="00AC2A82"/>
    <w:rsid w:val="00AD0C83"/>
    <w:rsid w:val="00AD5C04"/>
    <w:rsid w:val="00AF2895"/>
    <w:rsid w:val="00B0298C"/>
    <w:rsid w:val="00B0656F"/>
    <w:rsid w:val="00B1316F"/>
    <w:rsid w:val="00B204A4"/>
    <w:rsid w:val="00B2382A"/>
    <w:rsid w:val="00B2559B"/>
    <w:rsid w:val="00B300A1"/>
    <w:rsid w:val="00B320CD"/>
    <w:rsid w:val="00B36A7F"/>
    <w:rsid w:val="00B57560"/>
    <w:rsid w:val="00B57EBA"/>
    <w:rsid w:val="00B60244"/>
    <w:rsid w:val="00B60575"/>
    <w:rsid w:val="00B70DB5"/>
    <w:rsid w:val="00B730AB"/>
    <w:rsid w:val="00B74D17"/>
    <w:rsid w:val="00BA1C14"/>
    <w:rsid w:val="00BB476A"/>
    <w:rsid w:val="00BC2EED"/>
    <w:rsid w:val="00BC4BCD"/>
    <w:rsid w:val="00BC7146"/>
    <w:rsid w:val="00BD503F"/>
    <w:rsid w:val="00BD73B3"/>
    <w:rsid w:val="00BE5857"/>
    <w:rsid w:val="00BF50C5"/>
    <w:rsid w:val="00C02B20"/>
    <w:rsid w:val="00C07AA5"/>
    <w:rsid w:val="00C07E0B"/>
    <w:rsid w:val="00C1292D"/>
    <w:rsid w:val="00C15C11"/>
    <w:rsid w:val="00C16F9B"/>
    <w:rsid w:val="00C221DD"/>
    <w:rsid w:val="00C31FED"/>
    <w:rsid w:val="00C32B24"/>
    <w:rsid w:val="00C420C7"/>
    <w:rsid w:val="00C42CF2"/>
    <w:rsid w:val="00C55331"/>
    <w:rsid w:val="00C628F3"/>
    <w:rsid w:val="00C65B4C"/>
    <w:rsid w:val="00C66F12"/>
    <w:rsid w:val="00C748CA"/>
    <w:rsid w:val="00C91F83"/>
    <w:rsid w:val="00C9212A"/>
    <w:rsid w:val="00CB50D2"/>
    <w:rsid w:val="00CD7B22"/>
    <w:rsid w:val="00CE43A4"/>
    <w:rsid w:val="00CF0104"/>
    <w:rsid w:val="00CF0F57"/>
    <w:rsid w:val="00CF59AD"/>
    <w:rsid w:val="00D013B3"/>
    <w:rsid w:val="00D05210"/>
    <w:rsid w:val="00D054C2"/>
    <w:rsid w:val="00D10D1C"/>
    <w:rsid w:val="00D14503"/>
    <w:rsid w:val="00D2000C"/>
    <w:rsid w:val="00D20EA3"/>
    <w:rsid w:val="00D26330"/>
    <w:rsid w:val="00D274D1"/>
    <w:rsid w:val="00D310C5"/>
    <w:rsid w:val="00D33B7C"/>
    <w:rsid w:val="00D34A5D"/>
    <w:rsid w:val="00D34E20"/>
    <w:rsid w:val="00D447AC"/>
    <w:rsid w:val="00D50530"/>
    <w:rsid w:val="00D6152E"/>
    <w:rsid w:val="00D62750"/>
    <w:rsid w:val="00D62FAB"/>
    <w:rsid w:val="00D64669"/>
    <w:rsid w:val="00D65790"/>
    <w:rsid w:val="00D743B2"/>
    <w:rsid w:val="00D77A72"/>
    <w:rsid w:val="00D836AB"/>
    <w:rsid w:val="00D978D8"/>
    <w:rsid w:val="00DB11E8"/>
    <w:rsid w:val="00DB3D4E"/>
    <w:rsid w:val="00DB6DBA"/>
    <w:rsid w:val="00DC39A5"/>
    <w:rsid w:val="00DC49F3"/>
    <w:rsid w:val="00DD0DEA"/>
    <w:rsid w:val="00DD297B"/>
    <w:rsid w:val="00DD54E3"/>
    <w:rsid w:val="00DE17D5"/>
    <w:rsid w:val="00DF2160"/>
    <w:rsid w:val="00DF30FA"/>
    <w:rsid w:val="00DF4F3F"/>
    <w:rsid w:val="00E003E1"/>
    <w:rsid w:val="00E1172D"/>
    <w:rsid w:val="00E20B9B"/>
    <w:rsid w:val="00E35C51"/>
    <w:rsid w:val="00E45A69"/>
    <w:rsid w:val="00E52C8B"/>
    <w:rsid w:val="00E570D8"/>
    <w:rsid w:val="00E6708F"/>
    <w:rsid w:val="00E67F6C"/>
    <w:rsid w:val="00E70FD7"/>
    <w:rsid w:val="00E7170E"/>
    <w:rsid w:val="00E760DF"/>
    <w:rsid w:val="00E800E8"/>
    <w:rsid w:val="00E8698C"/>
    <w:rsid w:val="00E91A74"/>
    <w:rsid w:val="00E972D6"/>
    <w:rsid w:val="00EB0DBB"/>
    <w:rsid w:val="00EB306D"/>
    <w:rsid w:val="00EB461C"/>
    <w:rsid w:val="00EB7661"/>
    <w:rsid w:val="00EC17CF"/>
    <w:rsid w:val="00EC6D06"/>
    <w:rsid w:val="00ED7CB9"/>
    <w:rsid w:val="00F018DC"/>
    <w:rsid w:val="00F0605B"/>
    <w:rsid w:val="00F078A4"/>
    <w:rsid w:val="00F104D4"/>
    <w:rsid w:val="00F1496F"/>
    <w:rsid w:val="00F1629F"/>
    <w:rsid w:val="00F22307"/>
    <w:rsid w:val="00F2562D"/>
    <w:rsid w:val="00F26229"/>
    <w:rsid w:val="00F360D7"/>
    <w:rsid w:val="00F379AA"/>
    <w:rsid w:val="00F449A9"/>
    <w:rsid w:val="00F45DA6"/>
    <w:rsid w:val="00F56E08"/>
    <w:rsid w:val="00F570FF"/>
    <w:rsid w:val="00F632CE"/>
    <w:rsid w:val="00F642A2"/>
    <w:rsid w:val="00F66B19"/>
    <w:rsid w:val="00F80D1C"/>
    <w:rsid w:val="00F83877"/>
    <w:rsid w:val="00F86D66"/>
    <w:rsid w:val="00F9332A"/>
    <w:rsid w:val="00F95C0F"/>
    <w:rsid w:val="00FA43A1"/>
    <w:rsid w:val="00FA5394"/>
    <w:rsid w:val="00FB3930"/>
    <w:rsid w:val="00FB7703"/>
    <w:rsid w:val="00FD0987"/>
    <w:rsid w:val="00FD4B55"/>
    <w:rsid w:val="00FE23A8"/>
    <w:rsid w:val="00FE6D87"/>
    <w:rsid w:val="00FF5FE5"/>
    <w:rsid w:val="00FF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79F98"/>
  <w15:chartTrackingRefBased/>
  <w15:docId w15:val="{6243F05F-B9A9-48A4-8145-2F148C5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DA6"/>
  </w:style>
  <w:style w:type="paragraph" w:styleId="3">
    <w:name w:val="heading 3"/>
    <w:basedOn w:val="a"/>
    <w:next w:val="a"/>
    <w:link w:val="30"/>
    <w:uiPriority w:val="9"/>
    <w:semiHidden/>
    <w:unhideWhenUsed/>
    <w:qFormat/>
    <w:rsid w:val="003079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B730A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B730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730AB"/>
    <w:rPr>
      <w:color w:val="0000FF"/>
      <w:u w:val="single"/>
    </w:rPr>
  </w:style>
  <w:style w:type="character" w:customStyle="1" w:styleId="40">
    <w:name w:val="Заголовок 4 Знак"/>
    <w:basedOn w:val="a0"/>
    <w:link w:val="4"/>
    <w:uiPriority w:val="9"/>
    <w:rsid w:val="00B730AB"/>
    <w:rPr>
      <w:rFonts w:asciiTheme="majorHAnsi" w:eastAsiaTheme="majorEastAsia" w:hAnsiTheme="majorHAnsi" w:cstheme="majorBidi"/>
      <w:i/>
      <w:iCs/>
      <w:color w:val="2F5496" w:themeColor="accent1" w:themeShade="BF"/>
    </w:rPr>
  </w:style>
  <w:style w:type="paragraph" w:styleId="a4">
    <w:name w:val="header"/>
    <w:basedOn w:val="a"/>
    <w:link w:val="a5"/>
    <w:uiPriority w:val="99"/>
    <w:unhideWhenUsed/>
    <w:rsid w:val="009E05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E051E"/>
  </w:style>
  <w:style w:type="paragraph" w:styleId="a6">
    <w:name w:val="footer"/>
    <w:basedOn w:val="a"/>
    <w:link w:val="a7"/>
    <w:uiPriority w:val="99"/>
    <w:unhideWhenUsed/>
    <w:rsid w:val="009E05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E051E"/>
  </w:style>
  <w:style w:type="paragraph" w:styleId="a8">
    <w:name w:val="Balloon Text"/>
    <w:basedOn w:val="a"/>
    <w:link w:val="a9"/>
    <w:uiPriority w:val="99"/>
    <w:semiHidden/>
    <w:unhideWhenUsed/>
    <w:rsid w:val="00621E8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1E8C"/>
    <w:rPr>
      <w:rFonts w:ascii="Segoe UI" w:hAnsi="Segoe UI" w:cs="Segoe UI"/>
      <w:sz w:val="18"/>
      <w:szCs w:val="18"/>
    </w:rPr>
  </w:style>
  <w:style w:type="paragraph" w:styleId="aa">
    <w:name w:val="List Paragraph"/>
    <w:basedOn w:val="a"/>
    <w:uiPriority w:val="34"/>
    <w:qFormat/>
    <w:rsid w:val="00D447AC"/>
    <w:pPr>
      <w:ind w:left="720"/>
      <w:contextualSpacing/>
    </w:pPr>
  </w:style>
  <w:style w:type="paragraph" w:customStyle="1" w:styleId="TableParagraph">
    <w:name w:val="Table Paragraph"/>
    <w:basedOn w:val="a"/>
    <w:uiPriority w:val="1"/>
    <w:qFormat/>
    <w:rsid w:val="007051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b">
    <w:name w:val="Body Text"/>
    <w:basedOn w:val="a"/>
    <w:link w:val="ac"/>
    <w:uiPriority w:val="99"/>
    <w:rsid w:val="000F613D"/>
    <w:pPr>
      <w:widowControl w:val="0"/>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ac">
    <w:name w:val="Основной текст Знак"/>
    <w:basedOn w:val="a0"/>
    <w:link w:val="ab"/>
    <w:uiPriority w:val="99"/>
    <w:rsid w:val="000F613D"/>
    <w:rPr>
      <w:rFonts w:ascii="Times New Roman" w:eastAsia="Times New Roman" w:hAnsi="Times New Roman" w:cs="Times New Roman"/>
      <w:lang w:eastAsia="ru-RU"/>
    </w:rPr>
  </w:style>
  <w:style w:type="paragraph" w:customStyle="1" w:styleId="s1">
    <w:name w:val="s_1"/>
    <w:basedOn w:val="a"/>
    <w:rsid w:val="00624E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624EF9"/>
  </w:style>
  <w:style w:type="paragraph" w:customStyle="1" w:styleId="s16">
    <w:name w:val="s_16"/>
    <w:basedOn w:val="a"/>
    <w:rsid w:val="00AC28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D65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D657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297108"/>
    <w:rPr>
      <w:sz w:val="16"/>
      <w:szCs w:val="16"/>
    </w:rPr>
  </w:style>
  <w:style w:type="paragraph" w:styleId="ae">
    <w:name w:val="annotation text"/>
    <w:basedOn w:val="a"/>
    <w:link w:val="af"/>
    <w:uiPriority w:val="99"/>
    <w:semiHidden/>
    <w:unhideWhenUsed/>
    <w:rsid w:val="00297108"/>
    <w:pPr>
      <w:spacing w:line="240" w:lineRule="auto"/>
    </w:pPr>
    <w:rPr>
      <w:sz w:val="20"/>
      <w:szCs w:val="20"/>
    </w:rPr>
  </w:style>
  <w:style w:type="character" w:customStyle="1" w:styleId="af">
    <w:name w:val="Текст примечания Знак"/>
    <w:basedOn w:val="a0"/>
    <w:link w:val="ae"/>
    <w:uiPriority w:val="99"/>
    <w:semiHidden/>
    <w:rsid w:val="00297108"/>
    <w:rPr>
      <w:sz w:val="20"/>
      <w:szCs w:val="20"/>
    </w:rPr>
  </w:style>
  <w:style w:type="paragraph" w:styleId="af0">
    <w:name w:val="annotation subject"/>
    <w:basedOn w:val="ae"/>
    <w:next w:val="ae"/>
    <w:link w:val="af1"/>
    <w:uiPriority w:val="99"/>
    <w:semiHidden/>
    <w:unhideWhenUsed/>
    <w:rsid w:val="00297108"/>
    <w:rPr>
      <w:b/>
      <w:bCs/>
    </w:rPr>
  </w:style>
  <w:style w:type="character" w:customStyle="1" w:styleId="af1">
    <w:name w:val="Тема примечания Знак"/>
    <w:basedOn w:val="af"/>
    <w:link w:val="af0"/>
    <w:uiPriority w:val="99"/>
    <w:semiHidden/>
    <w:rsid w:val="00297108"/>
    <w:rPr>
      <w:b/>
      <w:bCs/>
      <w:sz w:val="20"/>
      <w:szCs w:val="20"/>
    </w:rPr>
  </w:style>
  <w:style w:type="character" w:customStyle="1" w:styleId="30">
    <w:name w:val="Заголовок 3 Знак"/>
    <w:basedOn w:val="a0"/>
    <w:link w:val="3"/>
    <w:uiPriority w:val="9"/>
    <w:semiHidden/>
    <w:rsid w:val="003079F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6507">
      <w:bodyDiv w:val="1"/>
      <w:marLeft w:val="0"/>
      <w:marRight w:val="0"/>
      <w:marTop w:val="0"/>
      <w:marBottom w:val="0"/>
      <w:divBdr>
        <w:top w:val="none" w:sz="0" w:space="0" w:color="auto"/>
        <w:left w:val="none" w:sz="0" w:space="0" w:color="auto"/>
        <w:bottom w:val="none" w:sz="0" w:space="0" w:color="auto"/>
        <w:right w:val="none" w:sz="0" w:space="0" w:color="auto"/>
      </w:divBdr>
    </w:div>
    <w:div w:id="222639910">
      <w:bodyDiv w:val="1"/>
      <w:marLeft w:val="0"/>
      <w:marRight w:val="0"/>
      <w:marTop w:val="0"/>
      <w:marBottom w:val="0"/>
      <w:divBdr>
        <w:top w:val="none" w:sz="0" w:space="0" w:color="auto"/>
        <w:left w:val="none" w:sz="0" w:space="0" w:color="auto"/>
        <w:bottom w:val="none" w:sz="0" w:space="0" w:color="auto"/>
        <w:right w:val="none" w:sz="0" w:space="0" w:color="auto"/>
      </w:divBdr>
      <w:divsChild>
        <w:div w:id="948581659">
          <w:marLeft w:val="0"/>
          <w:marRight w:val="0"/>
          <w:marTop w:val="0"/>
          <w:marBottom w:val="0"/>
          <w:divBdr>
            <w:top w:val="none" w:sz="0" w:space="0" w:color="auto"/>
            <w:left w:val="none" w:sz="0" w:space="0" w:color="auto"/>
            <w:bottom w:val="none" w:sz="0" w:space="0" w:color="auto"/>
            <w:right w:val="none" w:sz="0" w:space="0" w:color="auto"/>
          </w:divBdr>
          <w:divsChild>
            <w:div w:id="96601650">
              <w:marLeft w:val="0"/>
              <w:marRight w:val="0"/>
              <w:marTop w:val="0"/>
              <w:marBottom w:val="0"/>
              <w:divBdr>
                <w:top w:val="none" w:sz="0" w:space="0" w:color="auto"/>
                <w:left w:val="none" w:sz="0" w:space="0" w:color="auto"/>
                <w:bottom w:val="none" w:sz="0" w:space="0" w:color="auto"/>
                <w:right w:val="none" w:sz="0" w:space="0" w:color="auto"/>
              </w:divBdr>
              <w:divsChild>
                <w:div w:id="43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79730">
          <w:marLeft w:val="0"/>
          <w:marRight w:val="0"/>
          <w:marTop w:val="0"/>
          <w:marBottom w:val="0"/>
          <w:divBdr>
            <w:top w:val="none" w:sz="0" w:space="0" w:color="auto"/>
            <w:left w:val="none" w:sz="0" w:space="0" w:color="auto"/>
            <w:bottom w:val="none" w:sz="0" w:space="0" w:color="auto"/>
            <w:right w:val="none" w:sz="0" w:space="0" w:color="auto"/>
          </w:divBdr>
          <w:divsChild>
            <w:div w:id="50663254">
              <w:marLeft w:val="0"/>
              <w:marRight w:val="0"/>
              <w:marTop w:val="0"/>
              <w:marBottom w:val="0"/>
              <w:divBdr>
                <w:top w:val="none" w:sz="0" w:space="0" w:color="auto"/>
                <w:left w:val="none" w:sz="0" w:space="0" w:color="auto"/>
                <w:bottom w:val="none" w:sz="0" w:space="0" w:color="auto"/>
                <w:right w:val="none" w:sz="0" w:space="0" w:color="auto"/>
              </w:divBdr>
              <w:divsChild>
                <w:div w:id="16014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20885">
      <w:bodyDiv w:val="1"/>
      <w:marLeft w:val="0"/>
      <w:marRight w:val="0"/>
      <w:marTop w:val="0"/>
      <w:marBottom w:val="0"/>
      <w:divBdr>
        <w:top w:val="none" w:sz="0" w:space="0" w:color="auto"/>
        <w:left w:val="none" w:sz="0" w:space="0" w:color="auto"/>
        <w:bottom w:val="none" w:sz="0" w:space="0" w:color="auto"/>
        <w:right w:val="none" w:sz="0" w:space="0" w:color="auto"/>
      </w:divBdr>
    </w:div>
    <w:div w:id="324238199">
      <w:bodyDiv w:val="1"/>
      <w:marLeft w:val="0"/>
      <w:marRight w:val="0"/>
      <w:marTop w:val="0"/>
      <w:marBottom w:val="0"/>
      <w:divBdr>
        <w:top w:val="none" w:sz="0" w:space="0" w:color="auto"/>
        <w:left w:val="none" w:sz="0" w:space="0" w:color="auto"/>
        <w:bottom w:val="none" w:sz="0" w:space="0" w:color="auto"/>
        <w:right w:val="none" w:sz="0" w:space="0" w:color="auto"/>
      </w:divBdr>
      <w:divsChild>
        <w:div w:id="1493526352">
          <w:marLeft w:val="0"/>
          <w:marRight w:val="0"/>
          <w:marTop w:val="0"/>
          <w:marBottom w:val="0"/>
          <w:divBdr>
            <w:top w:val="none" w:sz="0" w:space="0" w:color="auto"/>
            <w:left w:val="none" w:sz="0" w:space="0" w:color="auto"/>
            <w:bottom w:val="none" w:sz="0" w:space="0" w:color="auto"/>
            <w:right w:val="none" w:sz="0" w:space="0" w:color="auto"/>
          </w:divBdr>
          <w:divsChild>
            <w:div w:id="683169313">
              <w:marLeft w:val="0"/>
              <w:marRight w:val="0"/>
              <w:marTop w:val="0"/>
              <w:marBottom w:val="0"/>
              <w:divBdr>
                <w:top w:val="none" w:sz="0" w:space="0" w:color="auto"/>
                <w:left w:val="none" w:sz="0" w:space="0" w:color="auto"/>
                <w:bottom w:val="none" w:sz="0" w:space="0" w:color="auto"/>
                <w:right w:val="none" w:sz="0" w:space="0" w:color="auto"/>
              </w:divBdr>
              <w:divsChild>
                <w:div w:id="648287878">
                  <w:marLeft w:val="0"/>
                  <w:marRight w:val="0"/>
                  <w:marTop w:val="0"/>
                  <w:marBottom w:val="0"/>
                  <w:divBdr>
                    <w:top w:val="none" w:sz="0" w:space="0" w:color="auto"/>
                    <w:left w:val="none" w:sz="0" w:space="0" w:color="auto"/>
                    <w:bottom w:val="none" w:sz="0" w:space="0" w:color="auto"/>
                    <w:right w:val="none" w:sz="0" w:space="0" w:color="auto"/>
                  </w:divBdr>
                  <w:divsChild>
                    <w:div w:id="254289197">
                      <w:marLeft w:val="0"/>
                      <w:marRight w:val="0"/>
                      <w:marTop w:val="0"/>
                      <w:marBottom w:val="0"/>
                      <w:divBdr>
                        <w:top w:val="none" w:sz="0" w:space="0" w:color="auto"/>
                        <w:left w:val="none" w:sz="0" w:space="0" w:color="auto"/>
                        <w:bottom w:val="none" w:sz="0" w:space="0" w:color="auto"/>
                        <w:right w:val="none" w:sz="0" w:space="0" w:color="auto"/>
                      </w:divBdr>
                    </w:div>
                    <w:div w:id="1577129002">
                      <w:marLeft w:val="0"/>
                      <w:marRight w:val="0"/>
                      <w:marTop w:val="0"/>
                      <w:marBottom w:val="0"/>
                      <w:divBdr>
                        <w:top w:val="none" w:sz="0" w:space="0" w:color="auto"/>
                        <w:left w:val="none" w:sz="0" w:space="0" w:color="auto"/>
                        <w:bottom w:val="none" w:sz="0" w:space="0" w:color="auto"/>
                        <w:right w:val="none" w:sz="0" w:space="0" w:color="auto"/>
                      </w:divBdr>
                    </w:div>
                    <w:div w:id="822040805">
                      <w:marLeft w:val="0"/>
                      <w:marRight w:val="0"/>
                      <w:marTop w:val="0"/>
                      <w:marBottom w:val="0"/>
                      <w:divBdr>
                        <w:top w:val="none" w:sz="0" w:space="0" w:color="auto"/>
                        <w:left w:val="none" w:sz="0" w:space="0" w:color="auto"/>
                        <w:bottom w:val="none" w:sz="0" w:space="0" w:color="auto"/>
                        <w:right w:val="none" w:sz="0" w:space="0" w:color="auto"/>
                      </w:divBdr>
                    </w:div>
                    <w:div w:id="552692772">
                      <w:marLeft w:val="0"/>
                      <w:marRight w:val="0"/>
                      <w:marTop w:val="0"/>
                      <w:marBottom w:val="0"/>
                      <w:divBdr>
                        <w:top w:val="none" w:sz="0" w:space="0" w:color="auto"/>
                        <w:left w:val="none" w:sz="0" w:space="0" w:color="auto"/>
                        <w:bottom w:val="none" w:sz="0" w:space="0" w:color="auto"/>
                        <w:right w:val="none" w:sz="0" w:space="0" w:color="auto"/>
                      </w:divBdr>
                    </w:div>
                    <w:div w:id="118033663">
                      <w:marLeft w:val="0"/>
                      <w:marRight w:val="0"/>
                      <w:marTop w:val="0"/>
                      <w:marBottom w:val="0"/>
                      <w:divBdr>
                        <w:top w:val="none" w:sz="0" w:space="0" w:color="auto"/>
                        <w:left w:val="none" w:sz="0" w:space="0" w:color="auto"/>
                        <w:bottom w:val="none" w:sz="0" w:space="0" w:color="auto"/>
                        <w:right w:val="none" w:sz="0" w:space="0" w:color="auto"/>
                      </w:divBdr>
                    </w:div>
                    <w:div w:id="20512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510772">
      <w:bodyDiv w:val="1"/>
      <w:marLeft w:val="0"/>
      <w:marRight w:val="0"/>
      <w:marTop w:val="0"/>
      <w:marBottom w:val="0"/>
      <w:divBdr>
        <w:top w:val="none" w:sz="0" w:space="0" w:color="auto"/>
        <w:left w:val="none" w:sz="0" w:space="0" w:color="auto"/>
        <w:bottom w:val="none" w:sz="0" w:space="0" w:color="auto"/>
        <w:right w:val="none" w:sz="0" w:space="0" w:color="auto"/>
      </w:divBdr>
      <w:divsChild>
        <w:div w:id="1801339893">
          <w:marLeft w:val="0"/>
          <w:marRight w:val="0"/>
          <w:marTop w:val="240"/>
          <w:marBottom w:val="240"/>
          <w:divBdr>
            <w:top w:val="none" w:sz="0" w:space="0" w:color="auto"/>
            <w:left w:val="none" w:sz="0" w:space="0" w:color="auto"/>
            <w:bottom w:val="none" w:sz="0" w:space="0" w:color="auto"/>
            <w:right w:val="none" w:sz="0" w:space="0" w:color="auto"/>
          </w:divBdr>
        </w:div>
      </w:divsChild>
    </w:div>
    <w:div w:id="533467156">
      <w:bodyDiv w:val="1"/>
      <w:marLeft w:val="0"/>
      <w:marRight w:val="0"/>
      <w:marTop w:val="0"/>
      <w:marBottom w:val="0"/>
      <w:divBdr>
        <w:top w:val="none" w:sz="0" w:space="0" w:color="auto"/>
        <w:left w:val="none" w:sz="0" w:space="0" w:color="auto"/>
        <w:bottom w:val="none" w:sz="0" w:space="0" w:color="auto"/>
        <w:right w:val="none" w:sz="0" w:space="0" w:color="auto"/>
      </w:divBdr>
    </w:div>
    <w:div w:id="612178536">
      <w:bodyDiv w:val="1"/>
      <w:marLeft w:val="0"/>
      <w:marRight w:val="0"/>
      <w:marTop w:val="0"/>
      <w:marBottom w:val="0"/>
      <w:divBdr>
        <w:top w:val="none" w:sz="0" w:space="0" w:color="auto"/>
        <w:left w:val="none" w:sz="0" w:space="0" w:color="auto"/>
        <w:bottom w:val="none" w:sz="0" w:space="0" w:color="auto"/>
        <w:right w:val="none" w:sz="0" w:space="0" w:color="auto"/>
      </w:divBdr>
    </w:div>
    <w:div w:id="637875888">
      <w:bodyDiv w:val="1"/>
      <w:marLeft w:val="0"/>
      <w:marRight w:val="0"/>
      <w:marTop w:val="0"/>
      <w:marBottom w:val="0"/>
      <w:divBdr>
        <w:top w:val="none" w:sz="0" w:space="0" w:color="auto"/>
        <w:left w:val="none" w:sz="0" w:space="0" w:color="auto"/>
        <w:bottom w:val="none" w:sz="0" w:space="0" w:color="auto"/>
        <w:right w:val="none" w:sz="0" w:space="0" w:color="auto"/>
      </w:divBdr>
    </w:div>
    <w:div w:id="780491428">
      <w:bodyDiv w:val="1"/>
      <w:marLeft w:val="0"/>
      <w:marRight w:val="0"/>
      <w:marTop w:val="0"/>
      <w:marBottom w:val="0"/>
      <w:divBdr>
        <w:top w:val="none" w:sz="0" w:space="0" w:color="auto"/>
        <w:left w:val="none" w:sz="0" w:space="0" w:color="auto"/>
        <w:bottom w:val="none" w:sz="0" w:space="0" w:color="auto"/>
        <w:right w:val="none" w:sz="0" w:space="0" w:color="auto"/>
      </w:divBdr>
    </w:div>
    <w:div w:id="843477345">
      <w:bodyDiv w:val="1"/>
      <w:marLeft w:val="0"/>
      <w:marRight w:val="0"/>
      <w:marTop w:val="0"/>
      <w:marBottom w:val="0"/>
      <w:divBdr>
        <w:top w:val="none" w:sz="0" w:space="0" w:color="auto"/>
        <w:left w:val="none" w:sz="0" w:space="0" w:color="auto"/>
        <w:bottom w:val="none" w:sz="0" w:space="0" w:color="auto"/>
        <w:right w:val="none" w:sz="0" w:space="0" w:color="auto"/>
      </w:divBdr>
    </w:div>
    <w:div w:id="896668587">
      <w:bodyDiv w:val="1"/>
      <w:marLeft w:val="0"/>
      <w:marRight w:val="0"/>
      <w:marTop w:val="0"/>
      <w:marBottom w:val="0"/>
      <w:divBdr>
        <w:top w:val="none" w:sz="0" w:space="0" w:color="auto"/>
        <w:left w:val="none" w:sz="0" w:space="0" w:color="auto"/>
        <w:bottom w:val="none" w:sz="0" w:space="0" w:color="auto"/>
        <w:right w:val="none" w:sz="0" w:space="0" w:color="auto"/>
      </w:divBdr>
      <w:divsChild>
        <w:div w:id="2044017026">
          <w:marLeft w:val="0"/>
          <w:marRight w:val="0"/>
          <w:marTop w:val="0"/>
          <w:marBottom w:val="0"/>
          <w:divBdr>
            <w:top w:val="none" w:sz="0" w:space="0" w:color="auto"/>
            <w:left w:val="none" w:sz="0" w:space="0" w:color="auto"/>
            <w:bottom w:val="none" w:sz="0" w:space="0" w:color="auto"/>
            <w:right w:val="none" w:sz="0" w:space="0" w:color="auto"/>
          </w:divBdr>
          <w:divsChild>
            <w:div w:id="952781629">
              <w:marLeft w:val="0"/>
              <w:marRight w:val="0"/>
              <w:marTop w:val="0"/>
              <w:marBottom w:val="0"/>
              <w:divBdr>
                <w:top w:val="none" w:sz="0" w:space="0" w:color="auto"/>
                <w:left w:val="none" w:sz="0" w:space="0" w:color="auto"/>
                <w:bottom w:val="none" w:sz="0" w:space="0" w:color="auto"/>
                <w:right w:val="none" w:sz="0" w:space="0" w:color="auto"/>
              </w:divBdr>
              <w:divsChild>
                <w:div w:id="16265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724402">
      <w:bodyDiv w:val="1"/>
      <w:marLeft w:val="0"/>
      <w:marRight w:val="0"/>
      <w:marTop w:val="0"/>
      <w:marBottom w:val="0"/>
      <w:divBdr>
        <w:top w:val="none" w:sz="0" w:space="0" w:color="auto"/>
        <w:left w:val="none" w:sz="0" w:space="0" w:color="auto"/>
        <w:bottom w:val="none" w:sz="0" w:space="0" w:color="auto"/>
        <w:right w:val="none" w:sz="0" w:space="0" w:color="auto"/>
      </w:divBdr>
    </w:div>
    <w:div w:id="1197738154">
      <w:bodyDiv w:val="1"/>
      <w:marLeft w:val="0"/>
      <w:marRight w:val="0"/>
      <w:marTop w:val="0"/>
      <w:marBottom w:val="0"/>
      <w:divBdr>
        <w:top w:val="none" w:sz="0" w:space="0" w:color="auto"/>
        <w:left w:val="none" w:sz="0" w:space="0" w:color="auto"/>
        <w:bottom w:val="none" w:sz="0" w:space="0" w:color="auto"/>
        <w:right w:val="none" w:sz="0" w:space="0" w:color="auto"/>
      </w:divBdr>
    </w:div>
    <w:div w:id="1325282966">
      <w:bodyDiv w:val="1"/>
      <w:marLeft w:val="0"/>
      <w:marRight w:val="0"/>
      <w:marTop w:val="0"/>
      <w:marBottom w:val="0"/>
      <w:divBdr>
        <w:top w:val="none" w:sz="0" w:space="0" w:color="auto"/>
        <w:left w:val="none" w:sz="0" w:space="0" w:color="auto"/>
        <w:bottom w:val="none" w:sz="0" w:space="0" w:color="auto"/>
        <w:right w:val="none" w:sz="0" w:space="0" w:color="auto"/>
      </w:divBdr>
    </w:div>
    <w:div w:id="1422725225">
      <w:bodyDiv w:val="1"/>
      <w:marLeft w:val="0"/>
      <w:marRight w:val="0"/>
      <w:marTop w:val="0"/>
      <w:marBottom w:val="0"/>
      <w:divBdr>
        <w:top w:val="none" w:sz="0" w:space="0" w:color="auto"/>
        <w:left w:val="none" w:sz="0" w:space="0" w:color="auto"/>
        <w:bottom w:val="none" w:sz="0" w:space="0" w:color="auto"/>
        <w:right w:val="none" w:sz="0" w:space="0" w:color="auto"/>
      </w:divBdr>
    </w:div>
    <w:div w:id="1532766844">
      <w:bodyDiv w:val="1"/>
      <w:marLeft w:val="0"/>
      <w:marRight w:val="0"/>
      <w:marTop w:val="0"/>
      <w:marBottom w:val="0"/>
      <w:divBdr>
        <w:top w:val="none" w:sz="0" w:space="0" w:color="auto"/>
        <w:left w:val="none" w:sz="0" w:space="0" w:color="auto"/>
        <w:bottom w:val="none" w:sz="0" w:space="0" w:color="auto"/>
        <w:right w:val="none" w:sz="0" w:space="0" w:color="auto"/>
      </w:divBdr>
    </w:div>
    <w:div w:id="1616329954">
      <w:bodyDiv w:val="1"/>
      <w:marLeft w:val="0"/>
      <w:marRight w:val="0"/>
      <w:marTop w:val="0"/>
      <w:marBottom w:val="0"/>
      <w:divBdr>
        <w:top w:val="none" w:sz="0" w:space="0" w:color="auto"/>
        <w:left w:val="none" w:sz="0" w:space="0" w:color="auto"/>
        <w:bottom w:val="none" w:sz="0" w:space="0" w:color="auto"/>
        <w:right w:val="none" w:sz="0" w:space="0" w:color="auto"/>
      </w:divBdr>
    </w:div>
    <w:div w:id="1723360037">
      <w:bodyDiv w:val="1"/>
      <w:marLeft w:val="0"/>
      <w:marRight w:val="0"/>
      <w:marTop w:val="0"/>
      <w:marBottom w:val="0"/>
      <w:divBdr>
        <w:top w:val="none" w:sz="0" w:space="0" w:color="auto"/>
        <w:left w:val="none" w:sz="0" w:space="0" w:color="auto"/>
        <w:bottom w:val="none" w:sz="0" w:space="0" w:color="auto"/>
        <w:right w:val="none" w:sz="0" w:space="0" w:color="auto"/>
      </w:divBdr>
    </w:div>
    <w:div w:id="208032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image" Target="media/image1.png"/><Relationship Id="rId18" Type="http://schemas.openxmlformats.org/officeDocument/2006/relationships/hyperlink" Target="file:///C:\&#1055;&#1086;&#1095;&#1090;&#1072;\0_&#1043;&#1055;%202020-2025%20&#1075;&#1086;&#1076;&#1099;\&#1074;&#1085;&#1077;&#1089;&#1077;&#1085;&#1080;&#1077;%20&#1048;&#1047;&#1052;&#1045;&#1053;&#1045;&#1053;&#1048;&#1049;%20&#1074;%20&#1043;&#1055;%202020-2025\11_&#1073;&#1102;&#1076;&#1078;&#1077;&#1090;%202022-2024\&#1043;&#1055;%20&#1054;&#1054;&#1057;_&#1087;&#1086;&#1076;%20&#1073;&#1102;&#1076;&#1078;&#1077;&#1090;%202022-2024%20.docx" TargetMode="External"/><Relationship Id="rId26" Type="http://schemas.openxmlformats.org/officeDocument/2006/relationships/hyperlink" Target="http://internet.garant.ru/document/redirect/12112604/3064" TargetMode="External"/><Relationship Id="rId3" Type="http://schemas.openxmlformats.org/officeDocument/2006/relationships/styles" Target="styles.xml"/><Relationship Id="rId21" Type="http://schemas.openxmlformats.org/officeDocument/2006/relationships/hyperlink" Target="http://internet.garant.ru/document/redirect/12138258/49" TargetMode="External"/><Relationship Id="rId7" Type="http://schemas.openxmlformats.org/officeDocument/2006/relationships/endnotes" Target="endnotes.xml"/><Relationship Id="rId12" Type="http://schemas.openxmlformats.org/officeDocument/2006/relationships/hyperlink" Target="garantF1://12012604.139101" TargetMode="External"/><Relationship Id="rId17" Type="http://schemas.openxmlformats.org/officeDocument/2006/relationships/hyperlink" Target="file:///C:\&#1055;&#1086;&#1095;&#1090;&#1072;\0_&#1043;&#1055;%202020-2025%20&#1075;&#1086;&#1076;&#1099;\&#1074;&#1085;&#1077;&#1089;&#1077;&#1085;&#1080;&#1077;%20&#1048;&#1047;&#1052;&#1045;&#1053;&#1045;&#1053;&#1048;&#1049;%20&#1074;%20&#1043;&#1055;%202020-2025\11_&#1073;&#1102;&#1076;&#1078;&#1077;&#1090;%202022-2024\&#1043;&#1055;%20&#1054;&#1054;&#1057;_&#1087;&#1086;&#1076;%20&#1073;&#1102;&#1076;&#1078;&#1077;&#1090;%202022-2024%20.docx" TargetMode="External"/><Relationship Id="rId25" Type="http://schemas.openxmlformats.org/officeDocument/2006/relationships/hyperlink" Target="http://internet.garant.ru/document/redirect/73374463/0" TargetMode="External"/><Relationship Id="rId2" Type="http://schemas.openxmlformats.org/officeDocument/2006/relationships/numbering" Target="numbering.xml"/><Relationship Id="rId16" Type="http://schemas.openxmlformats.org/officeDocument/2006/relationships/hyperlink" Target="file:///C:\&#1055;&#1086;&#1095;&#1090;&#1072;\0_&#1043;&#1055;%202020-2025%20&#1075;&#1086;&#1076;&#1099;\&#1074;&#1085;&#1077;&#1089;&#1077;&#1085;&#1080;&#1077;%20&#1048;&#1047;&#1052;&#1045;&#1053;&#1045;&#1053;&#1048;&#1049;%20&#1074;%20&#1043;&#1055;%202020-2025\11_&#1073;&#1102;&#1076;&#1078;&#1077;&#1090;%202022-2024\&#1043;&#1055;%20&#1054;&#1054;&#1057;_&#1087;&#1086;&#1076;%20&#1073;&#1102;&#1076;&#1078;&#1077;&#1090;%202022-2024%20.docx" TargetMode="External"/><Relationship Id="rId20" Type="http://schemas.openxmlformats.org/officeDocument/2006/relationships/hyperlink" Target="http://internet.garant.ru/document/redirect/10108595/3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55125" TargetMode="External"/><Relationship Id="rId24" Type="http://schemas.openxmlformats.org/officeDocument/2006/relationships/hyperlink" Target="http://internet.garant.ru/document/redirect/73374463/1022" TargetMode="External"/><Relationship Id="rId5" Type="http://schemas.openxmlformats.org/officeDocument/2006/relationships/webSettings" Target="webSettings.xml"/><Relationship Id="rId15" Type="http://schemas.openxmlformats.org/officeDocument/2006/relationships/hyperlink" Target="file:///C:\&#1055;&#1086;&#1095;&#1090;&#1072;\0_&#1043;&#1055;%202020-2025%20&#1075;&#1086;&#1076;&#1099;\&#1074;&#1085;&#1077;&#1089;&#1077;&#1085;&#1080;&#1077;%20&#1048;&#1047;&#1052;&#1045;&#1053;&#1045;&#1053;&#1048;&#1049;%20&#1074;%20&#1043;&#1055;%202020-2025\11_&#1073;&#1102;&#1076;&#1078;&#1077;&#1090;%202022-2024\&#1043;&#1055;%20&#1054;&#1054;&#1057;_&#1087;&#1086;&#1076;%20&#1073;&#1102;&#1076;&#1078;&#1077;&#1090;%202022-2024%20.docx" TargetMode="External"/><Relationship Id="rId23" Type="http://schemas.openxmlformats.org/officeDocument/2006/relationships/hyperlink" Target="http://internet.garant.ru/document/redirect/73374463/1016" TargetMode="External"/><Relationship Id="rId28" Type="http://schemas.openxmlformats.org/officeDocument/2006/relationships/fontTable" Target="fontTable.xml"/><Relationship Id="rId10" Type="http://schemas.openxmlformats.org/officeDocument/2006/relationships/hyperlink" Target="https://docs.cntd.ru/document/9055125" TargetMode="External"/><Relationship Id="rId19" Type="http://schemas.openxmlformats.org/officeDocument/2006/relationships/hyperlink" Target="http://internet.garant.ru/document/redirect/73164198/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1055;&#1086;&#1095;&#1090;&#1072;\0_&#1043;&#1055;%202020-2025%20&#1075;&#1086;&#1076;&#1099;\&#1074;&#1085;&#1077;&#1089;&#1077;&#1085;&#1080;&#1077;%20&#1048;&#1047;&#1052;&#1045;&#1053;&#1045;&#1053;&#1048;&#1049;%20&#1074;%20&#1043;&#1055;%202020-2025\11_&#1073;&#1102;&#1076;&#1078;&#1077;&#1090;%202022-2024\&#1043;&#1055;%20&#1054;&#1054;&#1057;_&#1087;&#1086;&#1076;%20&#1073;&#1102;&#1076;&#1078;&#1077;&#1090;%202022-2024%20.docx" TargetMode="External"/><Relationship Id="rId22" Type="http://schemas.openxmlformats.org/officeDocument/2006/relationships/hyperlink" Target="http://internet.garant.ru/document/redirect/8766723/1246" TargetMode="External"/><Relationship Id="rId27" Type="http://schemas.openxmlformats.org/officeDocument/2006/relationships/hyperlink" Target="http://internet.garant.ru/document/redirect/12112604/24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1CCF4-8943-4464-A052-18EA68F8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4191</TotalTime>
  <Pages>35</Pages>
  <Words>12462</Words>
  <Characters>71038</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GKH_4</dc:creator>
  <cp:keywords/>
  <dc:description/>
  <cp:lastModifiedBy>User</cp:lastModifiedBy>
  <cp:revision>310</cp:revision>
  <cp:lastPrinted>2024-12-05T10:59:00Z</cp:lastPrinted>
  <dcterms:created xsi:type="dcterms:W3CDTF">2024-10-10T06:23:00Z</dcterms:created>
  <dcterms:modified xsi:type="dcterms:W3CDTF">2024-12-06T05:42:00Z</dcterms:modified>
</cp:coreProperties>
</file>