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  <w:t>КОДЕКС ЭТИКИ</w:t>
      </w:r>
    </w:p>
    <w:p>
      <w:pPr>
        <w:pStyle w:val="Normal"/>
        <w:jc w:val="center"/>
        <w:rPr>
          <w:b/>
        </w:rPr>
      </w:pPr>
      <w:r>
        <w:rPr>
          <w:b/>
        </w:rPr>
        <w:t>ЧЛЕНОВ ОБЩЕСТВЕННОЙ ПАЛАТЫ</w:t>
      </w:r>
    </w:p>
    <w:p>
      <w:pPr>
        <w:pStyle w:val="Normal"/>
        <w:jc w:val="center"/>
        <w:rPr>
          <w:b/>
        </w:rPr>
      </w:pPr>
      <w:r>
        <w:rPr>
          <w:b/>
        </w:rPr>
        <w:t>Варненского муниципального района Челябинской области</w:t>
      </w:r>
    </w:p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Принят на Пленарном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заседании Общественной палаты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Варненского муниципального района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Челябинской области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19 октября 2023 года 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Общественная палата Варненского муниципального района Челябинской области (далее - Общественная палата) сформирована в целях обеспечения согласования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самоуправления. Достижение этой цели возможно только в условиях активного взаимодействия граждан страны с органами государственной власти и органами местного самоуправления и напрямую зависит от качества реализации своих полномочий всеми членами Общественной палаты.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Каждому члену Общественной палаты в процессе осуществления своих полномочий необходимо:</w:t>
      </w:r>
    </w:p>
    <w:p>
      <w:pPr>
        <w:pStyle w:val="Normal"/>
        <w:jc w:val="both"/>
        <w:rPr/>
      </w:pPr>
      <w:r>
        <w:rPr/>
        <w:t xml:space="preserve"> </w:t>
      </w:r>
      <w:r>
        <w:rPr/>
        <w:t>-   содействовать претворению в жизнь идеалов демократии, добра, нравственности и справедливости;</w:t>
      </w:r>
    </w:p>
    <w:p>
      <w:pPr>
        <w:pStyle w:val="Normal"/>
        <w:jc w:val="both"/>
        <w:rPr/>
      </w:pPr>
      <w:r>
        <w:rPr/>
        <w:t xml:space="preserve"> </w:t>
      </w:r>
      <w:r>
        <w:rPr/>
        <w:t>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-  содействовать обеспечению демократических принципов развития государства и общества. </w:t>
      </w:r>
    </w:p>
    <w:p>
      <w:pPr>
        <w:pStyle w:val="Normal"/>
        <w:jc w:val="both"/>
        <w:rPr/>
      </w:pPr>
      <w:r>
        <w:rPr/>
        <w:t>В связи с этим, особую ценность приобретают изложенные в настоящем документе этические нормы, принципы, правила поведения, обязанности, а также ответственность за их нарушение, добровольно принимаемые к исполнению членами Общественной палаты.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1. ОБЩИЕ ПОЛОЖЕНИЯ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Статья 1 </w:t>
      </w:r>
    </w:p>
    <w:p>
      <w:pPr>
        <w:pStyle w:val="Normal"/>
        <w:jc w:val="both"/>
        <w:rPr/>
      </w:pPr>
      <w:r>
        <w:rPr/>
        <w:t>Кодекс этики членов Общественной палаты Варненского муниципального района Челябинской области (далее -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>
      <w:pPr>
        <w:pStyle w:val="Normal"/>
        <w:jc w:val="both"/>
        <w:rPr>
          <w:b/>
        </w:rPr>
      </w:pPr>
      <w:r>
        <w:rPr>
          <w:b/>
        </w:rPr>
        <w:t>Статья 2</w:t>
      </w:r>
    </w:p>
    <w:p>
      <w:pPr>
        <w:pStyle w:val="Normal"/>
        <w:jc w:val="both"/>
        <w:rPr/>
      </w:pPr>
      <w:r>
        <w:rPr/>
        <w:t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>
      <w:pPr>
        <w:pStyle w:val="Normal"/>
        <w:jc w:val="center"/>
        <w:rPr>
          <w:b/>
        </w:rPr>
      </w:pPr>
      <w:r>
        <w:rPr>
          <w:b/>
        </w:rPr>
        <w:t>2. НОРМЫ ПОВЕДЕНИЯ ЧЛЕНОВ ОБЩЕСТВЕННОЙ ПАЛАТЫ</w:t>
      </w:r>
    </w:p>
    <w:p>
      <w:pPr>
        <w:pStyle w:val="Normal"/>
        <w:jc w:val="both"/>
        <w:rPr>
          <w:b/>
        </w:rPr>
      </w:pPr>
      <w:r>
        <w:rPr>
          <w:b/>
        </w:rPr>
        <w:t>Статья 3</w:t>
      </w:r>
    </w:p>
    <w:p>
      <w:pPr>
        <w:pStyle w:val="Normal"/>
        <w:jc w:val="both"/>
        <w:rPr/>
      </w:pPr>
      <w:r>
        <w:rPr/>
        <w:t>Член Общественной палаты при осуществлении своих полномочий обязан соблюдать Конституцию Российской Федерации, Федеральный закон «Об Общественной палате Российской Федерации», иные федеральные законы, Регламент Общественной палаты, настоящий Кодекс, руководствоваться общепринятыми морально-нравственными нормами.</w:t>
      </w:r>
    </w:p>
    <w:p>
      <w:pPr>
        <w:pStyle w:val="Normal"/>
        <w:jc w:val="both"/>
        <w:rPr>
          <w:b/>
        </w:rPr>
      </w:pPr>
      <w:r>
        <w:rPr>
          <w:b/>
        </w:rPr>
        <w:t>Статья 4</w:t>
      </w:r>
    </w:p>
    <w:p>
      <w:pPr>
        <w:pStyle w:val="Normal"/>
        <w:jc w:val="both"/>
        <w:rPr/>
      </w:pPr>
      <w:r>
        <w:rPr/>
        <w:t>Член Общественной палаты при осуществлении возложенных на него полномочий должен:</w:t>
      </w:r>
    </w:p>
    <w:p>
      <w:pPr>
        <w:pStyle w:val="Normal"/>
        <w:jc w:val="both"/>
        <w:rPr/>
      </w:pPr>
      <w:r>
        <w:rPr/>
        <w:t xml:space="preserve">1. Руководствоваться высокими общественными интересами. </w:t>
      </w:r>
    </w:p>
    <w:p>
      <w:pPr>
        <w:pStyle w:val="Normal"/>
        <w:jc w:val="both"/>
        <w:rPr/>
      </w:pPr>
      <w:r>
        <w:rPr/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>
      <w:pPr>
        <w:pStyle w:val="Normal"/>
        <w:jc w:val="both"/>
        <w:rPr/>
      </w:pPr>
      <w:r>
        <w:rPr/>
        <w:t xml:space="preserve">3. Проявлять уважение к официальным государственным символам Российской Федерации, Челябинской области, </w:t>
      </w:r>
      <w:r>
        <w:rPr/>
        <w:t>Варненского</w:t>
      </w:r>
      <w:r>
        <w:rPr/>
        <w:t xml:space="preserve"> муниципального района. </w:t>
      </w:r>
    </w:p>
    <w:p>
      <w:pPr>
        <w:pStyle w:val="Normal"/>
        <w:jc w:val="both"/>
        <w:rPr/>
      </w:pPr>
      <w:r>
        <w:rPr/>
        <w:t>4. Относиться с уважением к русскому языку - государственному языку Российской Федерации и другим языкам народов России.</w:t>
      </w:r>
    </w:p>
    <w:p>
      <w:pPr>
        <w:pStyle w:val="Normal"/>
        <w:jc w:val="both"/>
        <w:rPr/>
      </w:pPr>
      <w:r>
        <w:rPr/>
        <w:t xml:space="preserve">5. Заботиться о повышении авторитета Общественной палаты. </w:t>
      </w:r>
    </w:p>
    <w:p>
      <w:pPr>
        <w:pStyle w:val="Normal"/>
        <w:jc w:val="both"/>
        <w:rPr/>
      </w:pPr>
      <w:r>
        <w:rPr/>
        <w:t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>
      <w:pPr>
        <w:pStyle w:val="Normal"/>
        <w:jc w:val="both"/>
        <w:rPr/>
      </w:pPr>
      <w:r>
        <w:rPr/>
        <w:t>7. Не допускать любых форм публичной поддержки политических партий.</w:t>
      </w:r>
    </w:p>
    <w:p>
      <w:pPr>
        <w:pStyle w:val="Normal"/>
        <w:jc w:val="both"/>
        <w:rPr/>
      </w:pPr>
      <w:r>
        <w:rPr/>
        <w:t xml:space="preserve"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 </w:t>
      </w:r>
    </w:p>
    <w:p>
      <w:pPr>
        <w:pStyle w:val="Normal"/>
        <w:jc w:val="both"/>
        <w:rPr/>
      </w:pPr>
      <w:r>
        <w:rPr/>
        <w:t xml:space="preserve">9.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 </w:t>
      </w:r>
    </w:p>
    <w:p>
      <w:pPr>
        <w:pStyle w:val="Normal"/>
        <w:jc w:val="both"/>
        <w:rPr/>
      </w:pPr>
      <w:r>
        <w:rPr/>
        <w:t xml:space="preserve">10. Не допускать высказываний, заявлений, обращений от имени Общественной палаты или ее рабочих органов, не будучи на то ими уполномоченным. </w:t>
      </w:r>
    </w:p>
    <w:p>
      <w:pPr>
        <w:pStyle w:val="Normal"/>
        <w:jc w:val="both"/>
        <w:rPr/>
      </w:pPr>
      <w:r>
        <w:rPr/>
        <w:t>11. Уведомлять секретаря Общественной палаты, председателя комиссии,  секретаря комиссии или руководителя рабочей группы до начала, соответственно, пленарного заседания,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палаты.</w:t>
      </w:r>
    </w:p>
    <w:p>
      <w:pPr>
        <w:pStyle w:val="Normal"/>
        <w:jc w:val="center"/>
        <w:rPr>
          <w:b/>
        </w:rPr>
      </w:pPr>
      <w:r>
        <w:rPr>
          <w:b/>
        </w:rPr>
        <w:t>3. ОТВЕТСТВЕННОСТЬ ЗА НАРУШЕНИЕ КОДЕКСА ЭТИКИ</w:t>
      </w:r>
    </w:p>
    <w:p>
      <w:pPr>
        <w:pStyle w:val="Normal"/>
        <w:jc w:val="both"/>
        <w:rPr>
          <w:b/>
        </w:rPr>
      </w:pPr>
      <w:r>
        <w:rPr>
          <w:b/>
        </w:rPr>
        <w:t>Статья 5</w:t>
      </w:r>
    </w:p>
    <w:p>
      <w:pPr>
        <w:pStyle w:val="Normal"/>
        <w:jc w:val="both"/>
        <w:rPr/>
      </w:pPr>
      <w:r>
        <w:rPr/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>
      <w:pPr>
        <w:pStyle w:val="Normal"/>
        <w:jc w:val="both"/>
        <w:rPr>
          <w:b/>
        </w:rPr>
      </w:pPr>
      <w:r>
        <w:rPr>
          <w:b/>
        </w:rPr>
        <w:t>Статья 6</w:t>
      </w:r>
    </w:p>
    <w:p>
      <w:pPr>
        <w:pStyle w:val="Normal"/>
        <w:jc w:val="both"/>
        <w:rPr/>
      </w:pPr>
      <w:r>
        <w:rPr/>
        <w:t>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>
      <w:pPr>
        <w:pStyle w:val="Normal"/>
        <w:jc w:val="both"/>
        <w:rPr>
          <w:b/>
        </w:rPr>
      </w:pPr>
      <w:r>
        <w:rPr>
          <w:b/>
        </w:rPr>
        <w:t>Статья 7</w:t>
      </w:r>
    </w:p>
    <w:p>
      <w:pPr>
        <w:pStyle w:val="Normal"/>
        <w:jc w:val="both"/>
        <w:rPr/>
      </w:pPr>
      <w:r>
        <w:rPr/>
        <w:t>В случае грубого нарушения членом Общественной палаты норм Кодекса его полномочия могут быть прекращены на основании Федерального закона «Об Общественной палате Российской Федерации» в порядке, установленном Регламентом Общественной палаты.</w:t>
      </w:r>
    </w:p>
    <w:p>
      <w:pPr>
        <w:pStyle w:val="Normal"/>
        <w:jc w:val="both"/>
        <w:rPr>
          <w:b/>
        </w:rPr>
      </w:pPr>
      <w:r>
        <w:rPr>
          <w:b/>
        </w:rPr>
        <w:t>Статья 8</w:t>
      </w:r>
    </w:p>
    <w:p>
      <w:pPr>
        <w:pStyle w:val="Normal"/>
        <w:jc w:val="both"/>
        <w:rPr/>
      </w:pPr>
      <w:r>
        <w:rPr/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палаты, а именно:</w:t>
      </w:r>
    </w:p>
    <w:p>
      <w:pPr>
        <w:pStyle w:val="BodyTextIndent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>-  Проявление неуважения к официальным государственным символам Российской Федерации;</w:t>
      </w:r>
    </w:p>
    <w:p>
      <w:pPr>
        <w:pStyle w:val="BodyTextIndent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>- Нарушение принципов законности, беспристрастности и несправедливости в деятельности члена Общественной палаты. Не информирование органов Общественной палаты, в которых он принимает участие, об обстоятельствах, при которых он не может быть беспристрастным;</w:t>
      </w:r>
    </w:p>
    <w:p>
      <w:pPr>
        <w:pStyle w:val="BodyTextIndent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>- Использование своей деятельности в Общественной палате в интересах политических партий, общественных объединений и иных некоммерческих организаций, а также в личных интересах;</w:t>
      </w:r>
    </w:p>
    <w:p>
      <w:pPr>
        <w:pStyle w:val="BodyTextIndent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>- Не проявление уважения к убеждениям, традициям, культурным особенностям этнических и социальных групп, религиозных конфессий, разжигание межнациональной и межконфессиональной розни;</w:t>
      </w:r>
    </w:p>
    <w:p>
      <w:pPr>
        <w:pStyle w:val="BodyTextIndent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>- Допущение высказываний, заявлений, обращений от имени Общественной палаты или ее рабочих органов, не будучи на то ими уполномоченным;</w:t>
      </w:r>
    </w:p>
    <w:p>
      <w:pPr>
        <w:pStyle w:val="BodyTextIndent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 xml:space="preserve">- Допущение оскорбительных высказываний в адрес членов Общественной палаты </w:t>
      </w:r>
      <w:r>
        <w:rPr>
          <w:color w:val="000000"/>
        </w:rPr>
        <w:t>Варненского муниципального района Челябинской</w:t>
      </w:r>
      <w:r>
        <w:rPr>
          <w:color w:val="000000"/>
        </w:rPr>
        <w:t xml:space="preserve"> области, представителей органов государственной власти и органов местного самоуправления.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4. ЗАКЛЮЧИТЕЛЬНЫЕ ПОЛОЖЕНИЯ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Статья 9 </w:t>
      </w:r>
    </w:p>
    <w:p>
      <w:pPr>
        <w:pStyle w:val="Normal"/>
        <w:jc w:val="both"/>
        <w:rPr/>
      </w:pPr>
      <w:r>
        <w:rPr/>
        <w:t xml:space="preserve">Действие настоящего Кодекса распространяется на членов Общественной палаты  </w:t>
      </w:r>
      <w:r>
        <w:rPr/>
        <w:t>Варненского муниципального района Челябинской области</w:t>
      </w:r>
      <w:r>
        <w:rPr/>
        <w:t xml:space="preserve">. </w:t>
      </w:r>
    </w:p>
    <w:p>
      <w:pPr>
        <w:pStyle w:val="Normal"/>
        <w:jc w:val="both"/>
        <w:rPr/>
      </w:pPr>
      <w:r>
        <w:rPr/>
        <w:t xml:space="preserve">В отношениях, не урегулированных настоящим Кодексом и законодательством Российской Федерации, члены Общественной палаты </w:t>
      </w:r>
      <w:r>
        <w:rPr/>
        <w:t xml:space="preserve">Варненского муниципального района Челябинской области </w:t>
      </w:r>
      <w:r>
        <w:rPr/>
        <w:t>должны руководствоваться морально-нравственными принципами.</w:t>
      </w:r>
    </w:p>
    <w:p>
      <w:pPr>
        <w:pStyle w:val="Normal"/>
        <w:jc w:val="both"/>
        <w:rPr/>
      </w:pPr>
      <w:r>
        <w:rPr>
          <w:b/>
        </w:rPr>
        <w:t>Статья 10</w:t>
      </w:r>
    </w:p>
    <w:p>
      <w:pPr>
        <w:pStyle w:val="Normal"/>
        <w:jc w:val="both"/>
        <w:rPr/>
      </w:pPr>
      <w:r>
        <w:rPr/>
        <w:t xml:space="preserve">Настоящий Кодекс вступает в силу со дня принятия его на заседании Общественной палаты </w:t>
      </w:r>
      <w:r>
        <w:rPr/>
        <w:t xml:space="preserve">Варненского муниципального района Челябинской области </w:t>
      </w:r>
      <w:r>
        <w:rPr/>
        <w:t xml:space="preserve">большинством голосов от общего числа членов Общественной палаты </w:t>
      </w:r>
      <w:r>
        <w:rPr/>
        <w:t>Варненского муниципального района Челябинской области</w:t>
      </w:r>
      <w:r>
        <w:rPr/>
        <w:t>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Статья 11 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Внесения изменений в Кодекс принимаются большинством голосов от общего числа членов Общественной палаты </w:t>
      </w:r>
      <w:r>
        <w:rPr/>
        <w:t xml:space="preserve">Варненского муниципального района Челябинской области </w:t>
      </w:r>
      <w:r>
        <w:rPr/>
        <w:t xml:space="preserve">и оформляются решением Общественной палаты </w:t>
      </w:r>
      <w:r>
        <w:rPr/>
        <w:t>Варненского муниципального района Челябинской области</w:t>
      </w:r>
      <w:r>
        <w:rPr/>
        <w:t>.</w:t>
      </w:r>
    </w:p>
    <w:p>
      <w:pPr>
        <w:pStyle w:val="Normal"/>
        <w:jc w:val="both"/>
        <w:rPr/>
      </w:pPr>
      <w:r>
        <w:rPr/>
        <w:t xml:space="preserve">Решения Общественной палаты Общественной палаты </w:t>
      </w:r>
      <w:r>
        <w:rPr/>
        <w:t xml:space="preserve">Варненского муниципального района Челябинской области </w:t>
      </w:r>
      <w:r>
        <w:rPr/>
        <w:t xml:space="preserve">о внесении изменений в Кодекс вступают в силу со дня их принятия, если Общественная палата </w:t>
      </w:r>
      <w:r>
        <w:rPr/>
        <w:t xml:space="preserve">Варненского муниципального района Челябинской области </w:t>
      </w:r>
      <w:r>
        <w:rPr/>
        <w:t>не примет иное решение.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56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ae7a8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Style14"/>
    <w:uiPriority w:val="99"/>
    <w:semiHidden/>
    <w:unhideWhenUsed/>
    <w:rsid w:val="00ae7a8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3F5A0-7FA4-42BC-91CA-43A2313C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LibreOffice/7.6.2.1$Windows_X86_64 LibreOffice_project/56f7684011345957bbf33a7ee678afaf4d2ba333</Application>
  <AppVersion>15.0000</AppVersion>
  <Pages>3</Pages>
  <Words>898</Words>
  <Characters>6878</Characters>
  <CharactersWithSpaces>7751</CharactersWithSpaces>
  <Paragraphs>59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2023-11-13T14:59:00Z</dcterms:created>
  <dc:creator>USER</dc:creator>
  <dc:description/>
  <dc:language>ru-RU</dc:language>
  <cp:lastModifiedBy/>
  <cp:lastPrinted>2017-04-27T04:45:00Z</cp:lastPrinted>
  <dcterms:modified xsi:type="dcterms:W3CDTF">2024-01-30T16:24:11Z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