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617A0CB8" wp14:editId="2246D08D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31275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312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proofErr w:type="gramEnd"/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2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312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5C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атенин</w:t>
      </w:r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2708FD" w:rsidRDefault="00076291" w:rsidP="002708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r w:rsidR="00E224D2">
        <w:rPr>
          <w:rFonts w:ascii="Times New Roman" w:hAnsi="Times New Roman" w:cs="Times New Roman"/>
          <w:lang w:eastAsia="ru-RU"/>
        </w:rPr>
        <w:t>К</w:t>
      </w:r>
      <w:r w:rsidR="00F65C02">
        <w:rPr>
          <w:rFonts w:ascii="Times New Roman" w:hAnsi="Times New Roman" w:cs="Times New Roman"/>
          <w:lang w:eastAsia="ru-RU"/>
        </w:rPr>
        <w:t>атенин</w:t>
      </w:r>
      <w:r w:rsidR="00E224D2">
        <w:rPr>
          <w:rFonts w:ascii="Times New Roman" w:hAnsi="Times New Roman" w:cs="Times New Roman"/>
          <w:lang w:eastAsia="ru-RU"/>
        </w:rPr>
        <w:t>ского</w:t>
      </w:r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>
        <w:rPr>
          <w:rFonts w:ascii="Times New Roman" w:hAnsi="Times New Roman" w:cs="Times New Roman"/>
          <w:lang w:eastAsia="ru-RU"/>
        </w:rPr>
        <w:t xml:space="preserve">№ </w:t>
      </w:r>
      <w:r w:rsidR="008648AF">
        <w:rPr>
          <w:rFonts w:ascii="Times New Roman" w:hAnsi="Times New Roman" w:cs="Times New Roman"/>
          <w:lang w:eastAsia="ru-RU"/>
        </w:rPr>
        <w:t>2</w:t>
      </w:r>
      <w:r w:rsidR="00F65C02">
        <w:rPr>
          <w:rFonts w:ascii="Times New Roman" w:hAnsi="Times New Roman" w:cs="Times New Roman"/>
          <w:lang w:eastAsia="ru-RU"/>
        </w:rPr>
        <w:t>7 от 30</w:t>
      </w:r>
      <w:r w:rsidR="008648AF">
        <w:rPr>
          <w:rFonts w:ascii="Times New Roman" w:hAnsi="Times New Roman" w:cs="Times New Roman"/>
          <w:lang w:eastAsia="ru-RU"/>
        </w:rPr>
        <w:t>.1</w:t>
      </w:r>
      <w:r w:rsidR="00F65C02">
        <w:rPr>
          <w:rFonts w:ascii="Times New Roman" w:hAnsi="Times New Roman" w:cs="Times New Roman"/>
          <w:lang w:eastAsia="ru-RU"/>
        </w:rPr>
        <w:t>1</w:t>
      </w:r>
      <w:r w:rsidR="008648AF">
        <w:rPr>
          <w:rFonts w:ascii="Times New Roman" w:hAnsi="Times New Roman" w:cs="Times New Roman"/>
          <w:lang w:eastAsia="ru-RU"/>
        </w:rPr>
        <w:t>.2023г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2708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редакции</w:t>
      </w:r>
      <w:r w:rsidRPr="0013196C">
        <w:t>:</w:t>
      </w:r>
      <w:r w:rsidR="001B19A0">
        <w:t xml:space="preserve"> </w:t>
      </w: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2708FD">
        <w:rPr>
          <w:rFonts w:ascii="Times New Roman" w:hAnsi="Times New Roman" w:cs="Times New Roman"/>
          <w:sz w:val="24"/>
          <w:szCs w:val="24"/>
        </w:rPr>
        <w:t>5069,441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2E12D6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1003D5">
        <w:rPr>
          <w:rFonts w:ascii="Times New Roman" w:hAnsi="Times New Roman" w:cs="Times New Roman"/>
          <w:sz w:val="24"/>
          <w:szCs w:val="24"/>
        </w:rPr>
        <w:t>2635,641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708FD" w:rsidRDefault="002708FD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2025- 2033,80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тысяч.руб</w:t>
      </w:r>
      <w:proofErr w:type="spellEnd"/>
    </w:p>
    <w:p w:rsidR="002708FD" w:rsidRPr="00263F58" w:rsidRDefault="002708FD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2026- 400,00 тысяч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18C" w:rsidRPr="002708FD" w:rsidRDefault="00263F58" w:rsidP="002708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E224D2">
        <w:rPr>
          <w:sz w:val="24"/>
          <w:szCs w:val="24"/>
        </w:rPr>
        <w:t>К</w:t>
      </w:r>
      <w:r w:rsidR="00F65C02">
        <w:rPr>
          <w:sz w:val="24"/>
          <w:szCs w:val="24"/>
        </w:rPr>
        <w:t>атенин</w:t>
      </w:r>
      <w:r w:rsidR="00E224D2">
        <w:rPr>
          <w:sz w:val="24"/>
          <w:szCs w:val="24"/>
        </w:rPr>
        <w:t>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5C02">
        <w:rPr>
          <w:sz w:val="24"/>
          <w:szCs w:val="24"/>
        </w:rPr>
        <w:t>Искаков</w:t>
      </w:r>
      <w:proofErr w:type="spellEnd"/>
      <w:r w:rsidR="00F65C02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1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B3E16" w:rsidRPr="009B3E16" w:rsidRDefault="009B3E16" w:rsidP="009B3E1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E1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9B3E1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Pr="009B3E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Челябинской области»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E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E16">
        <w:rPr>
          <w:rFonts w:ascii="Times New Roman" w:hAnsi="Times New Roman" w:cs="Times New Roman"/>
          <w:sz w:val="24"/>
          <w:szCs w:val="24"/>
        </w:rPr>
        <w:t>.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9B3E16" w:rsidRPr="009B3E16" w:rsidTr="0021426E">
        <w:tc>
          <w:tcPr>
            <w:tcW w:w="56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3E16" w:rsidRPr="009B3E16" w:rsidTr="0021426E">
        <w:tc>
          <w:tcPr>
            <w:tcW w:w="56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16" w:rsidRPr="009B3E16" w:rsidTr="0021426E">
        <w:trPr>
          <w:trHeight w:val="802"/>
        </w:trPr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1003D5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2625,641</w:t>
            </w:r>
          </w:p>
        </w:tc>
        <w:tc>
          <w:tcPr>
            <w:tcW w:w="1132" w:type="dxa"/>
            <w:vAlign w:val="center"/>
          </w:tcPr>
          <w:p w:rsidR="009B3E16" w:rsidRPr="009B3E16" w:rsidRDefault="002708FD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2023,80</w:t>
            </w:r>
          </w:p>
        </w:tc>
        <w:tc>
          <w:tcPr>
            <w:tcW w:w="1238" w:type="dxa"/>
            <w:vAlign w:val="center"/>
          </w:tcPr>
          <w:p w:rsidR="009B3E16" w:rsidRPr="009B3E16" w:rsidRDefault="002708FD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1003D5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2635,641</w:t>
            </w:r>
          </w:p>
        </w:tc>
        <w:tc>
          <w:tcPr>
            <w:tcW w:w="1132" w:type="dxa"/>
            <w:vAlign w:val="center"/>
          </w:tcPr>
          <w:p w:rsidR="009B3E16" w:rsidRPr="009B3E16" w:rsidRDefault="002708FD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2033,80</w:t>
            </w:r>
          </w:p>
        </w:tc>
        <w:tc>
          <w:tcPr>
            <w:tcW w:w="1238" w:type="dxa"/>
            <w:vAlign w:val="center"/>
          </w:tcPr>
          <w:p w:rsidR="009B3E16" w:rsidRPr="009B3E16" w:rsidRDefault="002708FD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  <w:bookmarkStart w:id="2" w:name="_GoBack"/>
      <w:bookmarkEnd w:id="2"/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003D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19A0"/>
    <w:rsid w:val="001B75FD"/>
    <w:rsid w:val="001D1D7B"/>
    <w:rsid w:val="001D24DA"/>
    <w:rsid w:val="001D6E37"/>
    <w:rsid w:val="001E0A42"/>
    <w:rsid w:val="0020225C"/>
    <w:rsid w:val="002111D0"/>
    <w:rsid w:val="00215F01"/>
    <w:rsid w:val="00233BA5"/>
    <w:rsid w:val="00235DB6"/>
    <w:rsid w:val="0023715B"/>
    <w:rsid w:val="00241BCD"/>
    <w:rsid w:val="00246D99"/>
    <w:rsid w:val="0025472B"/>
    <w:rsid w:val="002624CA"/>
    <w:rsid w:val="002635D5"/>
    <w:rsid w:val="00263F58"/>
    <w:rsid w:val="002708FD"/>
    <w:rsid w:val="00272C27"/>
    <w:rsid w:val="00283D9B"/>
    <w:rsid w:val="002929C3"/>
    <w:rsid w:val="002A58C4"/>
    <w:rsid w:val="002B140A"/>
    <w:rsid w:val="002C3710"/>
    <w:rsid w:val="002C4846"/>
    <w:rsid w:val="002D6B91"/>
    <w:rsid w:val="002E12D6"/>
    <w:rsid w:val="002F463C"/>
    <w:rsid w:val="0031275B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4410"/>
    <w:rsid w:val="00537497"/>
    <w:rsid w:val="0054511A"/>
    <w:rsid w:val="005473C7"/>
    <w:rsid w:val="0055223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17ECC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8AF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5E13"/>
    <w:rsid w:val="009B3E16"/>
    <w:rsid w:val="009B4148"/>
    <w:rsid w:val="009B6F6A"/>
    <w:rsid w:val="009C2DF8"/>
    <w:rsid w:val="009E1830"/>
    <w:rsid w:val="009E4C25"/>
    <w:rsid w:val="009E578A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1414"/>
    <w:rsid w:val="00C57352"/>
    <w:rsid w:val="00C73567"/>
    <w:rsid w:val="00C77C75"/>
    <w:rsid w:val="00C96471"/>
    <w:rsid w:val="00C96940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24D2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2161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C02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DF17-53A1-4513-A4D8-E5475AFB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244</cp:revision>
  <cp:lastPrinted>2024-07-09T04:39:00Z</cp:lastPrinted>
  <dcterms:created xsi:type="dcterms:W3CDTF">2019-01-22T10:57:00Z</dcterms:created>
  <dcterms:modified xsi:type="dcterms:W3CDTF">2024-12-27T05:18:00Z</dcterms:modified>
</cp:coreProperties>
</file>