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EF1" w:rsidRDefault="00E65EF1" w:rsidP="00E65EF1">
      <w:pPr>
        <w:shd w:val="clear" w:color="auto" w:fill="F4F7FB"/>
        <w:spacing w:after="420" w:line="240" w:lineRule="auto"/>
        <w:jc w:val="center"/>
        <w:textAlignment w:val="baseline"/>
        <w:outlineLvl w:val="0"/>
        <w:rPr>
          <w:rFonts w:ascii="GOSTUI2" w:eastAsia="Times New Roman" w:hAnsi="GOSTUI2" w:cs="Times New Roman"/>
          <w:b/>
          <w:bCs/>
          <w:color w:val="14171E"/>
          <w:kern w:val="36"/>
          <w:sz w:val="24"/>
          <w:szCs w:val="24"/>
          <w:lang w:eastAsia="ru-RU"/>
        </w:rPr>
      </w:pPr>
      <w:r>
        <w:rPr>
          <w:rFonts w:ascii="GOSTUI2" w:eastAsia="Times New Roman" w:hAnsi="GOSTUI2" w:cs="Times New Roman"/>
          <w:b/>
          <w:bCs/>
          <w:color w:val="14171E"/>
          <w:kern w:val="36"/>
          <w:sz w:val="24"/>
          <w:szCs w:val="24"/>
          <w:lang w:eastAsia="ru-RU"/>
        </w:rPr>
        <w:t>ИСЧЕРПЫВАЮЩИЙ ПЕРЕЧЕНЬ СВЕДЕНИЙ, КОТОРЫЕ МОГУТ ЗАПРАШИВАТЬСЯ КОНТРОЛЬНЫМ ОРГАНОМ У КОНТРОЛИРУЕМОГО ЛИЦА</w:t>
      </w:r>
    </w:p>
    <w:p w:rsidR="00E65EF1" w:rsidRDefault="00E65EF1" w:rsidP="00E65EF1">
      <w:pPr>
        <w:shd w:val="clear" w:color="auto" w:fill="F4F7FB"/>
        <w:spacing w:after="0" w:line="240" w:lineRule="auto"/>
        <w:ind w:firstLine="709"/>
        <w:jc w:val="both"/>
        <w:textAlignment w:val="baseline"/>
        <w:rPr>
          <w:rFonts w:ascii="GOSTUI2" w:eastAsia="Times New Roman" w:hAnsi="GOSTUI2" w:cs="Times New Roman"/>
          <w:sz w:val="24"/>
          <w:szCs w:val="24"/>
          <w:lang w:eastAsia="ru-RU"/>
        </w:rPr>
      </w:pPr>
      <w:r>
        <w:rPr>
          <w:rFonts w:ascii="GOSTUI2" w:eastAsia="Times New Roman" w:hAnsi="GOSTUI2" w:cs="Times New Roman"/>
          <w:sz w:val="24"/>
          <w:szCs w:val="24"/>
          <w:lang w:eastAsia="ru-RU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 Перечень объектов контроля содержит следующую информацию: </w:t>
      </w:r>
    </w:p>
    <w:p w:rsidR="00E65EF1" w:rsidRDefault="00E65EF1" w:rsidP="00E65EF1">
      <w:pPr>
        <w:shd w:val="clear" w:color="auto" w:fill="F4F7FB"/>
        <w:spacing w:after="0" w:line="240" w:lineRule="auto"/>
        <w:ind w:firstLine="709"/>
        <w:jc w:val="both"/>
        <w:textAlignment w:val="baseline"/>
        <w:rPr>
          <w:rFonts w:ascii="GOSTUI2" w:eastAsia="Times New Roman" w:hAnsi="GOSTUI2" w:cs="Times New Roman"/>
          <w:sz w:val="24"/>
          <w:szCs w:val="24"/>
          <w:lang w:eastAsia="ru-RU"/>
        </w:rPr>
      </w:pPr>
      <w:r>
        <w:rPr>
          <w:rFonts w:ascii="GOSTUI2" w:eastAsia="Times New Roman" w:hAnsi="GOSTUI2" w:cs="Times New Roman"/>
          <w:sz w:val="24"/>
          <w:szCs w:val="24"/>
          <w:lang w:eastAsia="ru-RU"/>
        </w:rPr>
        <w:t>1) полное наименование юридического лица или фамилия, имя и отчество (при наличии) индивидуального предпринимателя, деятельности и (или) производственным объектам которых присвоена категория риска (при наличии);</w:t>
      </w:r>
    </w:p>
    <w:p w:rsidR="00E65EF1" w:rsidRDefault="00E65EF1" w:rsidP="00E65EF1">
      <w:pPr>
        <w:shd w:val="clear" w:color="auto" w:fill="F4F7FB"/>
        <w:spacing w:after="0" w:line="240" w:lineRule="auto"/>
        <w:ind w:firstLine="709"/>
        <w:jc w:val="both"/>
        <w:textAlignment w:val="baseline"/>
        <w:rPr>
          <w:rFonts w:ascii="GOSTUI2" w:eastAsia="Times New Roman" w:hAnsi="GOSTUI2" w:cs="Times New Roman"/>
          <w:sz w:val="24"/>
          <w:szCs w:val="24"/>
          <w:lang w:eastAsia="ru-RU"/>
        </w:rPr>
      </w:pPr>
      <w:r>
        <w:rPr>
          <w:rFonts w:ascii="GOSTUI2" w:eastAsia="Times New Roman" w:hAnsi="GOSTUI2" w:cs="Times New Roman"/>
          <w:sz w:val="24"/>
          <w:szCs w:val="24"/>
          <w:lang w:eastAsia="ru-RU"/>
        </w:rPr>
        <w:t>2) основной государственный регистрационный номер;</w:t>
      </w:r>
    </w:p>
    <w:p w:rsidR="00E65EF1" w:rsidRDefault="00E65EF1" w:rsidP="00E65EF1">
      <w:pPr>
        <w:shd w:val="clear" w:color="auto" w:fill="F4F7FB"/>
        <w:spacing w:after="0" w:line="240" w:lineRule="auto"/>
        <w:ind w:firstLine="709"/>
        <w:jc w:val="both"/>
        <w:textAlignment w:val="baseline"/>
        <w:rPr>
          <w:rFonts w:ascii="GOSTUI2" w:eastAsia="Times New Roman" w:hAnsi="GOSTUI2" w:cs="Times New Roman"/>
          <w:sz w:val="24"/>
          <w:szCs w:val="24"/>
          <w:lang w:eastAsia="ru-RU"/>
        </w:rPr>
      </w:pPr>
      <w:r>
        <w:rPr>
          <w:rFonts w:ascii="GOSTUI2" w:eastAsia="Times New Roman" w:hAnsi="GOSTUI2" w:cs="Times New Roman"/>
          <w:sz w:val="24"/>
          <w:szCs w:val="24"/>
          <w:lang w:eastAsia="ru-RU"/>
        </w:rPr>
        <w:t>3) идентификационный номер налогоплательщика;</w:t>
      </w:r>
    </w:p>
    <w:p w:rsidR="00E65EF1" w:rsidRDefault="00E65EF1" w:rsidP="00E65EF1">
      <w:pPr>
        <w:shd w:val="clear" w:color="auto" w:fill="F4F7FB"/>
        <w:spacing w:after="0" w:line="240" w:lineRule="auto"/>
        <w:ind w:firstLine="709"/>
        <w:jc w:val="both"/>
        <w:textAlignment w:val="baseline"/>
        <w:rPr>
          <w:rFonts w:ascii="GOSTUI2" w:eastAsia="Times New Roman" w:hAnsi="GOSTUI2" w:cs="Times New Roman"/>
          <w:sz w:val="24"/>
          <w:szCs w:val="24"/>
          <w:lang w:eastAsia="ru-RU"/>
        </w:rPr>
      </w:pPr>
      <w:r>
        <w:rPr>
          <w:rFonts w:ascii="GOSTUI2" w:eastAsia="Times New Roman" w:hAnsi="GOSTUI2" w:cs="Times New Roman"/>
          <w:sz w:val="24"/>
          <w:szCs w:val="24"/>
          <w:lang w:eastAsia="ru-RU"/>
        </w:rPr>
        <w:t>4) наименование объекта контроля (при наличии);</w:t>
      </w:r>
    </w:p>
    <w:p w:rsidR="00E65EF1" w:rsidRDefault="00E65EF1" w:rsidP="00E65EF1">
      <w:pPr>
        <w:shd w:val="clear" w:color="auto" w:fill="F4F7FB"/>
        <w:spacing w:after="0" w:line="240" w:lineRule="auto"/>
        <w:ind w:firstLine="709"/>
        <w:jc w:val="both"/>
        <w:textAlignment w:val="baseline"/>
        <w:rPr>
          <w:rFonts w:ascii="GOSTUI2" w:eastAsia="Times New Roman" w:hAnsi="GOSTUI2" w:cs="Times New Roman"/>
          <w:sz w:val="24"/>
          <w:szCs w:val="24"/>
          <w:lang w:eastAsia="ru-RU"/>
        </w:rPr>
      </w:pPr>
      <w:r>
        <w:rPr>
          <w:rFonts w:ascii="GOSTUI2" w:eastAsia="Times New Roman" w:hAnsi="GOSTUI2" w:cs="Times New Roman"/>
          <w:sz w:val="24"/>
          <w:szCs w:val="24"/>
          <w:lang w:eastAsia="ru-RU"/>
        </w:rPr>
        <w:t>5) место нахождения объекта контроля;</w:t>
      </w:r>
    </w:p>
    <w:p w:rsidR="00E65EF1" w:rsidRDefault="00E65EF1" w:rsidP="00E65EF1">
      <w:pPr>
        <w:shd w:val="clear" w:color="auto" w:fill="F4F7FB"/>
        <w:spacing w:after="0" w:line="240" w:lineRule="auto"/>
        <w:ind w:firstLine="709"/>
        <w:jc w:val="both"/>
        <w:textAlignment w:val="baseline"/>
        <w:rPr>
          <w:rFonts w:ascii="GOSTUI2" w:eastAsia="Times New Roman" w:hAnsi="GOSTUI2" w:cs="Times New Roman"/>
          <w:sz w:val="24"/>
          <w:szCs w:val="24"/>
          <w:lang w:eastAsia="ru-RU"/>
        </w:rPr>
      </w:pPr>
      <w:r>
        <w:rPr>
          <w:rFonts w:ascii="GOSTUI2" w:eastAsia="Times New Roman" w:hAnsi="GOSTUI2" w:cs="Times New Roman"/>
          <w:sz w:val="24"/>
          <w:szCs w:val="24"/>
          <w:lang w:eastAsia="ru-RU"/>
        </w:rPr>
        <w:t>6) дата и номер решения о присвоении объекту контроля категории риска, указание на категорию риска, а также сведения, на основании которых было принято решение об отнесении объекта контроля к категории риска (при наличии). Размещение информации в перечне и информационных системах осуществляется с учетом требований законодательства Российской Федерации о государственной и иной охраняемой законом тайне.</w:t>
      </w:r>
    </w:p>
    <w:p w:rsidR="00E65EF1" w:rsidRDefault="00E65EF1" w:rsidP="00E65EF1"/>
    <w:p w:rsidR="00DF1690" w:rsidRDefault="00DF1690">
      <w:bookmarkStart w:id="0" w:name="_GoBack"/>
      <w:bookmarkEnd w:id="0"/>
    </w:p>
    <w:sectPr w:rsidR="00DF1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UI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D30"/>
    <w:rsid w:val="009E1D30"/>
    <w:rsid w:val="00DF1690"/>
    <w:rsid w:val="00E6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61752-5613-40AF-8866-45B64EF6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1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2026-05-29T05:26:00Z</dcterms:created>
  <dcterms:modified xsi:type="dcterms:W3CDTF">2026-05-29T05:26:00Z</dcterms:modified>
</cp:coreProperties>
</file>