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"/>
        <w:spacing w:lineRule="auto" w:line="240"/>
        <w:jc w:val="center"/>
        <w:rPr>
          <w:rFonts w:ascii="Times New Roman" w:hAnsi="Times New Roman"/>
        </w:rPr>
      </w:pPr>
      <w:bookmarkStart w:id="0" w:name="_GoBack_Копия_1"/>
      <w:bookmarkEnd w:id="0"/>
      <w:r>
        <w:rPr>
          <w:rFonts w:ascii="Times New Roman" w:hAnsi="Times New Roman"/>
          <w:sz w:val="28"/>
          <w:szCs w:val="28"/>
        </w:rPr>
        <w:t xml:space="preserve">Деятельность </w:t>
      </w:r>
    </w:p>
    <w:p>
      <w:pPr>
        <w:pStyle w:val="2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Общественной палаты</w:t>
      </w:r>
    </w:p>
    <w:p>
      <w:pPr>
        <w:pStyle w:val="2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Варненского муниципального района</w:t>
      </w:r>
    </w:p>
    <w:p>
      <w:pPr>
        <w:pStyle w:val="2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 2022 год</w:t>
      </w:r>
    </w:p>
    <w:p>
      <w:pPr>
        <w:pStyle w:val="Rtejustify"/>
        <w:shd w:val="clear" w:color="auto" w:fill="FEFEFE"/>
        <w:spacing w:lineRule="atLeast" w:line="207" w:beforeAutospacing="0" w:before="69" w:afterAutospacing="0" w:after="6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00E0E"/>
          <w:sz w:val="28"/>
          <w:szCs w:val="28"/>
        </w:rPr>
        <w:t>Общественная палата Варненского муниципального района Челябинской области  второго состава приступила к  своей  деятельности с  06 марта 2020 года в количестве 18 человек.</w:t>
      </w:r>
    </w:p>
    <w:p>
      <w:pPr>
        <w:pStyle w:val="2"/>
        <w:ind w:firstLine="708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</w:rPr>
        <w:t>Руководствуясь ст. 13 Положения об Общественной палате Варненского муниципального района Челябинской области, утвержденного Постановлением Главы района № 796 от 05.12.2016 г.  представляю доклад о деятельности Общественной палаты  Варненского муниципального района за 2022 год.</w:t>
      </w:r>
    </w:p>
    <w:p>
      <w:pPr>
        <w:pStyle w:val="2"/>
        <w:ind w:firstLine="708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</w:rPr>
        <w:t>Работа Общественной палаты в 2022 году осуществлялась в соответствии с планом работы Общественной палаты, в котором были определены приоритетные направления деятельности с учетом общественно- значимых интересов граждан Варненского муниципального района в сфере экономического и социального развития района.</w:t>
      </w:r>
    </w:p>
    <w:p>
      <w:pPr>
        <w:pStyle w:val="2"/>
        <w:ind w:firstLine="708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bidi="ru-RU"/>
        </w:rPr>
        <w:t>В своей работе Общественная палата ставила следующие задачи: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bidi="ru-RU"/>
        </w:rPr>
        <w:t>- рассматривать наиболее значимые вопросы экономического и социального развития Варненского муниципального района;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bidi="ru-RU"/>
        </w:rPr>
        <w:t>- принимать решения и давать рекомендации с учетом интересов широкого круга лиц;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bidi="ru-RU"/>
        </w:rPr>
        <w:t>- решать значимые вопросы, не допуская перерастания их в проблему.</w:t>
      </w:r>
    </w:p>
    <w:p>
      <w:pPr>
        <w:pStyle w:val="2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bCs/>
          <w:color w:val="000000"/>
          <w:sz w:val="28"/>
          <w:szCs w:val="28"/>
          <w:lang w:bidi="ru-RU"/>
        </w:rPr>
        <w:t>Приоритетные направления деятельности ОП Варненского муниципального района:</w:t>
      </w:r>
    </w:p>
    <w:p>
      <w:pPr>
        <w:pStyle w:val="ListParagraph"/>
        <w:widowControl/>
        <w:bidi w:val="0"/>
        <w:spacing w:lineRule="auto" w:line="276" w:before="0" w:after="200"/>
        <w:ind w:hanging="0" w:left="0" w:right="0"/>
        <w:contextualSpacing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bCs/>
          <w:color w:val="000000"/>
          <w:sz w:val="28"/>
          <w:szCs w:val="28"/>
          <w:lang w:bidi="ru-RU"/>
        </w:rPr>
        <w:t>Обеспечить согласование общественно значимых интересов граждан, НКО, органов местного самоуправления для решения наиболее важных вопросов экономического и социального развития Варненского муниципального района, защита прав и свобод граждан, развития демократических инструментов путем: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hanging="737" w:left="737" w:right="0"/>
        <w:contextualSpacing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bCs/>
          <w:color w:val="000000"/>
          <w:sz w:val="28"/>
          <w:szCs w:val="28"/>
          <w:lang w:bidi="ru-RU"/>
        </w:rPr>
        <w:t>Выдвижения гражданских инициатив, направленных на реализацию интересов жителей района, и их объединений, участия в их реализации;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hanging="737" w:left="737" w:right="0"/>
        <w:contextualSpacing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bCs/>
          <w:color w:val="000000"/>
          <w:sz w:val="28"/>
          <w:szCs w:val="28"/>
          <w:lang w:bidi="ru-RU"/>
        </w:rPr>
        <w:t>Повышения гражданской активности;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hanging="737" w:left="737" w:right="0"/>
        <w:contextualSpacing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bCs/>
          <w:color w:val="000000"/>
          <w:sz w:val="28"/>
          <w:szCs w:val="28"/>
          <w:lang w:bidi="ru-RU"/>
        </w:rPr>
        <w:t>Проведения общественной экспертизы проектов и действующих нормативных правовых актов органов местного самоуправления;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hanging="737" w:left="737" w:right="0"/>
        <w:contextualSpacing/>
        <w:jc w:val="both"/>
        <w:rPr>
          <w:rFonts w:ascii="Times New Roman" w:hAnsi="Times New Roman" w:eastAsia="Times New Roman"/>
          <w:b w:val="false"/>
          <w:bCs/>
          <w:color w:val="000000"/>
          <w:sz w:val="28"/>
          <w:szCs w:val="28"/>
          <w:lang w:bidi="ru-RU"/>
        </w:rPr>
      </w:pPr>
      <w:r>
        <w:rPr>
          <w:rFonts w:eastAsia="Times New Roman" w:ascii="Times New Roman" w:hAnsi="Times New Roman"/>
          <w:b w:val="false"/>
          <w:bCs/>
          <w:color w:val="000000"/>
          <w:sz w:val="28"/>
          <w:szCs w:val="28"/>
          <w:lang w:bidi="ru-RU"/>
        </w:rPr>
        <w:t>Выработки рекомендаций органам местного самоуправления при определении приоритетов в области поддержки НКО, деятельность которых направлена на развитие гражданского общества в Варненском муниципальном районе;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hanging="737" w:left="737" w:right="0"/>
        <w:contextualSpacing/>
        <w:jc w:val="both"/>
        <w:rPr>
          <w:rFonts w:ascii="Times New Roman" w:hAnsi="Times New Roman" w:eastAsia="Times New Roman"/>
          <w:b w:val="false"/>
          <w:bCs/>
          <w:color w:val="000000"/>
          <w:sz w:val="28"/>
          <w:szCs w:val="28"/>
          <w:lang w:bidi="ru-RU"/>
        </w:rPr>
      </w:pPr>
      <w:r>
        <w:rPr>
          <w:rFonts w:eastAsia="Times New Roman" w:ascii="Times New Roman" w:hAnsi="Times New Roman"/>
          <w:b w:val="false"/>
          <w:bCs/>
          <w:color w:val="000000"/>
          <w:sz w:val="28"/>
          <w:szCs w:val="28"/>
          <w:lang w:bidi="ru-RU"/>
        </w:rPr>
        <w:t>Осуществления общественного контроля за деятельностью органов местного самоуправления Варненского муниципального района.</w:t>
      </w:r>
    </w:p>
    <w:p>
      <w:pPr>
        <w:pStyle w:val="Rtejustify"/>
        <w:shd w:val="clear" w:color="auto" w:fill="FEFEFE"/>
        <w:spacing w:lineRule="atLeast" w:line="207" w:beforeAutospacing="0" w:before="69" w:afterAutospacing="0" w:after="69"/>
        <w:ind w:firstLine="708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  <w:t xml:space="preserve">Утвержденная численность палаты – 18 человек, из них 6 членов определены Главой Варненского муниципального района, 6 членов – Собранием депутатов Варненского муниципального района и 6 представителей общественных объединений и самовыдвиженцев. Срок полномочий каждого созыва Общественной палаты Варненского муниципального района – 3 года, который заканчивается в марте 2023г. </w:t>
      </w:r>
    </w:p>
    <w:p>
      <w:pPr>
        <w:pStyle w:val="Rtejustify"/>
        <w:shd w:val="clear" w:color="auto" w:fill="FEFEFE"/>
        <w:spacing w:lineRule="atLeast" w:line="207" w:beforeAutospacing="0" w:before="0" w:afterAutospacing="0" w:after="0"/>
        <w:ind w:firstLine="708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  <w:t>Председателем общественной палаты Варненского муниципального района  второго состава в 2021 году была избрана Овсянникова Т.А., заместителем председателя – Акиншин В.В., ответственным секретарем Чернакова Г.Г., с соблюдением всех процедур избрания.</w:t>
      </w:r>
    </w:p>
    <w:p>
      <w:pPr>
        <w:pStyle w:val="Rtejustify"/>
        <w:shd w:val="clear" w:color="auto" w:fill="FEFEFE"/>
        <w:spacing w:lineRule="atLeast" w:line="207" w:beforeAutospacing="0" w:before="0" w:afterAutospacing="0" w:after="0"/>
        <w:ind w:firstLine="708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  <w:t>Постоянно действующим органом палаты является Совет Общественной палаты, в который входят, кроме председателя, заместителя председателя, ответственного секретаря председатели постоянно действующих комиссий.</w:t>
      </w:r>
    </w:p>
    <w:p>
      <w:pPr>
        <w:pStyle w:val="Rtejustify"/>
        <w:shd w:val="clear" w:color="auto" w:fill="FEFEFE"/>
        <w:spacing w:lineRule="atLeast" w:line="207" w:beforeAutospacing="0" w:before="0" w:afterAutospacing="0" w:after="0"/>
        <w:ind w:firstLine="708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  <w:t>В составе Палаты работают 3 постоянные комиссии:</w:t>
        <w:br/>
        <w:t>- комиссия по работе с молодежью, председатель – Акиньшин Виктор Васильевич;</w:t>
      </w:r>
    </w:p>
    <w:p>
      <w:pPr>
        <w:pStyle w:val="Rtejustify"/>
        <w:shd w:val="clear" w:color="auto" w:fill="FEFEFE"/>
        <w:spacing w:lineRule="atLeast" w:line="207" w:beforeAutospacing="0" w:before="0" w:afterAutospacing="0" w:after="0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  <w:t>-   комиссия по экономическим вопросам и предпринимательству,  председатель  –  Халиуллина Марина Гумаровна;</w:t>
      </w:r>
    </w:p>
    <w:p>
      <w:pPr>
        <w:pStyle w:val="Rtejustify"/>
        <w:shd w:val="clear" w:color="auto" w:fill="FEFEFE"/>
        <w:spacing w:lineRule="atLeast" w:line="207" w:beforeAutospacing="0" w:before="0" w:afterAutospacing="0" w:after="0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  <w:t>- комиссия по социальным вопросам,   председатель – Хасанова Раш Батталовна.</w:t>
      </w:r>
    </w:p>
    <w:p>
      <w:pPr>
        <w:pStyle w:val="Rtejustify"/>
        <w:shd w:val="clear" w:color="auto" w:fill="FEFEFE"/>
        <w:spacing w:lineRule="atLeast" w:line="207" w:beforeAutospacing="0" w:before="69" w:afterAutospacing="0" w:after="69"/>
        <w:ind w:firstLine="708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  <w:t xml:space="preserve">Основными формами работы Общественной палаты Варненского муниципального района являются пленарные заседания, заседания Совета палаты, заседания постоянных комиссий. </w:t>
      </w:r>
    </w:p>
    <w:p>
      <w:pPr>
        <w:pStyle w:val="2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  <w:tab/>
        <w:t>За 2022 год было проведено 4 заседания палаты, реализованные проекты, акции, мероприятия:</w:t>
      </w:r>
    </w:p>
    <w:p>
      <w:pPr>
        <w:pStyle w:val="2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</w:r>
    </w:p>
    <w:p>
      <w:pPr>
        <w:pStyle w:val="2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</w:r>
    </w:p>
    <w:p>
      <w:pPr>
        <w:pStyle w:val="2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</w:r>
    </w:p>
    <w:p>
      <w:pPr>
        <w:pStyle w:val="2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</w:r>
    </w:p>
    <w:p>
      <w:pPr>
        <w:pStyle w:val="2"/>
        <w:ind w:firstLine="708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</w:r>
    </w:p>
    <w:tbl>
      <w:tblPr>
        <w:tblStyle w:val="a5"/>
        <w:tblW w:w="1420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47"/>
        <w:gridCol w:w="4531"/>
        <w:gridCol w:w="3822"/>
      </w:tblGrid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Реализованные проекты, акции, мероприятия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(название суть)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Проблема на которую направлен проект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Достигнутый результат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Муниципальный проект «Зажги свою звезду», церемония награждения юных интеллектуалов, подведение итогов.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Забота и внимание о детях, открытие талантов.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Эффективность запланированной социальной акции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Всероссийская акция «Блокадный хлеб»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Сохранение и передача памяти молодому поколению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Эффективность запланированной социальной акции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Акция «пост крещенский субботник»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Сохранение чистоты водных объектов, родников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Эффективность запланированной социальной акции, повышение активности населения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Памятное мероприятие посвященное воинам- интернационалистам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Сохранение и передача памяти молодому поколению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Эффективность запланированной социальной акции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Торжественное собрание, посвященное пятилетнему юбилею Центра патриотического воспитания и поддержки гражданских инициатив «ЗАРЯ»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Патриотическое воспитание, вовлечение в волонтерскую деятельность молодежи района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Торжественное вручение паспортов в Администрации Варненского муниципального района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История Российской паспортной системы, освещение истории Варненского района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Ознакомление молодежи с историей становления паспорта, как основного документа удостоверяющего личность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Участие в видео-конференции открытого заседания Регионального Штаба родительского общественного контроля.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Контроль за капитальным ремонтом школ и контроль за организацией школьного питания.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Контроль за качеством и эффективным капитальным ремонтом школ района, качеством организации питания школьников.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Круглый стол с представителями Общественной палаты Кизильского МР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Обмен опытом, практикой эффективной работы.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Эффективность запланированной встречи, укрепление связей между муниципальными районами и ОП.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Круглый стол «Предпринимательство в условиях антироссийских санкций, меры поддержки» с представителями: Уполномоченный по защите прав предпринимателей в Варненском муниципальном районе Патрушев И.Ю., Центра "Мой бизнес": Николаев П.П. заместителя директора департамента привлечения, Азарова Е.И. руководителя центра поддержки фермерства, Заместитель начальника межрайонной ИФНС 19 по Челябинской области Ильчук О.Ю.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Методическая помощь, нововведения, эффективность работы, сопровождение бизнеса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Развитие малого и среднего предпринимательства, программы поддержки, действующие на территории Челябинской области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Публичные слушания по внесению проекта федерального закона «О российском движении детей и молодежи "Большая перемена" в Государственную Думу.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 </w:t>
            </w: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Создание общественного-государственного детского движения на принципах добровольности, равенства и учета индивидуальных особенностей детей.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Развитие общественно значимой и творческой активности детей и молодежи и формирование их мировоззрения на основе традиционных российских ценностей.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Круглый стол с представителями Центра занятости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Меры направленные на снижение напряжённости на рынке труда в 2022 году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Эффективность запланированной социальной акции: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1. Создание рабочих мест в рамках общественных работ. </w:t>
              <w:br/>
              <w:t>2. Временное трудоустройство работников организации, находящихся под риском увольнения. </w:t>
              <w:br/>
              <w:t>3. Стимулирование работодателей к трудоустройству отдельных категорий граждан.</w:t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Участие в пленарном заседание Общественной палаты Челябинской области.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Основной вопрос на повестке - частичная мобилизация.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Методическая помощь мобилизованным, меры направленные на поддержание семей мобилизованных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Регулярный контроль за ремонтом гимназии им.Карла Орфа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Контроль за капитальным ремонтом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Проведен опрос среди школьников и родителей по вопросу организации школьного питания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Контроль за школьным питанием</w:t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r>
          </w:p>
        </w:tc>
      </w:tr>
      <w:tr>
        <w:trPr/>
        <w:tc>
          <w:tcPr>
            <w:tcW w:w="5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Проведена встреча депутатов Законодательного собрания Челябинской области Сергея Буякова, Александра Мотовилова, Дмитрия Клеутина с общественниками района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r>
          </w:p>
        </w:tc>
        <w:tc>
          <w:tcPr>
            <w:tcW w:w="382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 xml:space="preserve"> </w:t>
            </w: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Поднятые вопросы: газификации, благоустройства, дорожного строительства, здравоохранения</w:t>
            </w:r>
          </w:p>
        </w:tc>
      </w:tr>
    </w:tbl>
    <w:p>
      <w:pPr>
        <w:pStyle w:val="Normal"/>
        <w:ind w:left="360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</w:r>
    </w:p>
    <w:p>
      <w:pPr>
        <w:pStyle w:val="ListParagraph"/>
        <w:numPr>
          <w:ilvl w:val="0"/>
          <w:numId w:val="0"/>
        </w:numPr>
        <w:ind w:hanging="0" w:left="720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</w:r>
    </w:p>
    <w:p>
      <w:pPr>
        <w:pStyle w:val="ListParagraph"/>
        <w:numPr>
          <w:ilvl w:val="0"/>
          <w:numId w:val="0"/>
        </w:numPr>
        <w:ind w:hanging="0" w:left="720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</w:r>
    </w:p>
    <w:p>
      <w:pPr>
        <w:pStyle w:val="ListParagraph"/>
        <w:numPr>
          <w:ilvl w:val="0"/>
          <w:numId w:val="0"/>
        </w:numPr>
        <w:ind w:hanging="0" w:left="720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</w:r>
    </w:p>
    <w:p>
      <w:pPr>
        <w:pStyle w:val="ListParagraph"/>
        <w:numPr>
          <w:ilvl w:val="0"/>
          <w:numId w:val="0"/>
        </w:numPr>
        <w:ind w:hanging="0" w:left="720"/>
        <w:jc w:val="center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  <w:t>Проведена р</w:t>
      </w: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  <w:t>абота общественной палаты с обращениями граждан, сообществ граждан, НКО</w:t>
      </w:r>
    </w:p>
    <w:tbl>
      <w:tblPr>
        <w:tblStyle w:val="a5"/>
        <w:tblW w:w="1420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7"/>
        <w:gridCol w:w="6805"/>
        <w:gridCol w:w="3827"/>
        <w:gridCol w:w="2940"/>
      </w:tblGrid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№</w:t>
            </w:r>
          </w:p>
        </w:tc>
        <w:tc>
          <w:tcPr>
            <w:tcW w:w="680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Тематика обращений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Результат рассмотрения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Количество благополучателей (в т.ч. потенциальных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1</w:t>
            </w:r>
          </w:p>
        </w:tc>
        <w:tc>
          <w:tcPr>
            <w:tcW w:w="680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Обращение гр.Луневой Л.В. – получение бесплатного лекарства по региональной льготе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Рассмотрен положительно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1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2</w:t>
            </w:r>
          </w:p>
        </w:tc>
        <w:tc>
          <w:tcPr>
            <w:tcW w:w="680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Обращение Совета ветеранов о завышении цен на продукты питания (потребительская корзина)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Проведены рейды по сетевым и частным магазинам. Цены в частных магазинах (магазин «у дома») стабилизированы.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Население района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3</w:t>
            </w:r>
          </w:p>
        </w:tc>
        <w:tc>
          <w:tcPr>
            <w:tcW w:w="680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Обращение группы населения – освещение пешеходного перехода через р.Тогузак, на время ремонта моста.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Рассмотрен положительно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Население района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4</w:t>
            </w:r>
          </w:p>
        </w:tc>
        <w:tc>
          <w:tcPr>
            <w:tcW w:w="680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Обращение группы населения -  облагораживание переезда через р.Тогузак для транспорта и пешеходов, на время ремонта моста.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Рассмотрен положительно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Население района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5</w:t>
            </w:r>
          </w:p>
        </w:tc>
        <w:tc>
          <w:tcPr>
            <w:tcW w:w="680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Обращение от жителей с.Варна ул. Ленина д.8, 8А, в лице Магамедовой К.С.- установка детской площадки.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Рассмотрен положительно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Население района</w:t>
            </w:r>
          </w:p>
        </w:tc>
      </w:tr>
      <w:tr>
        <w:trPr/>
        <w:tc>
          <w:tcPr>
            <w:tcW w:w="6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6</w:t>
            </w:r>
          </w:p>
        </w:tc>
        <w:tc>
          <w:tcPr>
            <w:tcW w:w="680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Обращение районного Совета ветеранов и первичной ветеранской организацией «Союз-В» по вопросу содействия оказания финансовой помощи Стромову П.А для исследовательской работы в Центральном архиве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 xml:space="preserve"> </w:t>
            </w: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г.С-</w:t>
            </w:r>
            <w:bookmarkStart w:id="1" w:name="_GoBack"/>
            <w:bookmarkEnd w:id="1"/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Петербург.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Рассмотрен положительно</w:t>
            </w:r>
          </w:p>
        </w:tc>
        <w:tc>
          <w:tcPr>
            <w:tcW w:w="29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</w:pPr>
            <w:r>
              <w:rPr>
                <w:rFonts w:eastAsia="Times New Roman" w:cs="" w:ascii="Times New Roman" w:hAnsi="Times New Roman"/>
                <w:b w:val="false"/>
                <w:bCs/>
                <w:color w:val="000000"/>
                <w:kern w:val="0"/>
                <w:sz w:val="28"/>
                <w:szCs w:val="28"/>
                <w:lang w:val="ru-RU" w:eastAsia="en-US" w:bidi="ru-RU"/>
              </w:rPr>
              <w:t>Население района</w:t>
            </w:r>
          </w:p>
        </w:tc>
      </w:tr>
    </w:tbl>
    <w:p>
      <w:pPr>
        <w:pStyle w:val="Normal"/>
        <w:spacing w:before="0" w:after="160"/>
        <w:ind w:left="360"/>
        <w:jc w:val="both"/>
        <w:rPr>
          <w:rFonts w:ascii="Times New Roman" w:hAnsi="Times New Roman" w:eastAsia="Times New Roman" w:cs=""/>
          <w:b w:val="false"/>
          <w:bCs/>
          <w:color w:val="000000"/>
          <w:kern w:val="0"/>
          <w:sz w:val="28"/>
          <w:szCs w:val="28"/>
          <w:lang w:val="ru-RU" w:eastAsia="en-US" w:bidi="ru-RU"/>
        </w:rPr>
      </w:pPr>
      <w:r>
        <w:rPr>
          <w:rFonts w:eastAsia="Times New Roman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en-US" w:bidi="ru-RU"/>
        </w:rPr>
      </w:r>
    </w:p>
    <w:p>
      <w:pPr>
        <w:pStyle w:val="ListParagraph"/>
        <w:spacing w:lineRule="auto" w:line="240" w:before="0" w:after="0"/>
        <w:ind w:firstLine="708" w:left="0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Общественной палаты </w:t>
      </w:r>
      <w:r>
        <w:rPr>
          <w:rFonts w:ascii="Times New Roman" w:hAnsi="Times New Roman"/>
          <w:sz w:val="28"/>
          <w:szCs w:val="28"/>
        </w:rPr>
        <w:t xml:space="preserve">Овсянникова Т.А. </w:t>
      </w:r>
      <w:r>
        <w:rPr>
          <w:rFonts w:ascii="Times New Roman" w:hAnsi="Times New Roman"/>
          <w:sz w:val="28"/>
          <w:szCs w:val="28"/>
        </w:rPr>
        <w:t xml:space="preserve">принимала участие в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Совете общественных палат Челябинской области</w:t>
      </w:r>
      <w:r>
        <w:rPr>
          <w:rFonts w:ascii="Times New Roman" w:hAnsi="Times New Roman"/>
          <w:sz w:val="28"/>
          <w:szCs w:val="28"/>
        </w:rPr>
        <w:t xml:space="preserve">,  в расширенных аппаратных совещаниях при Главе района, заседаниях Собрания депутатов, встречах с населением района в Дни сел,  публичных слушаниях. </w:t>
      </w:r>
    </w:p>
    <w:p>
      <w:pPr>
        <w:pStyle w:val="ListParagraph"/>
        <w:spacing w:lineRule="auto" w:line="240" w:before="0" w:after="0"/>
        <w:ind w:firstLine="708" w:left="0"/>
        <w:contextualSpacing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ListParagraph"/>
        <w:spacing w:lineRule="auto" w:line="240" w:before="0" w:after="0"/>
        <w:ind w:left="0"/>
        <w:contextualSpacing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>
      <w:pPr>
        <w:pStyle w:val="ListParagraph"/>
        <w:spacing w:lineRule="auto" w:line="240" w:before="0" w:after="0"/>
        <w:ind w:left="0"/>
        <w:contextualSpacing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Варненского муниципального района Челябинской  области                                                           </w:t>
      </w:r>
      <w:r>
        <w:rPr>
          <w:rFonts w:ascii="Times New Roman" w:hAnsi="Times New Roman"/>
          <w:sz w:val="28"/>
          <w:szCs w:val="28"/>
        </w:rPr>
        <w:t>Т.А.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Овсянникова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9b4589"/>
    <w:rPr>
      <w:color w:themeColor="hyperlink" w:val="0563C1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f4cf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1584"/>
    <w:rPr>
      <w:b/>
      <w:bCs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4589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f4c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2">
    <w:name w:val="Основной текст (2)"/>
    <w:basedOn w:val="Normal"/>
    <w:qFormat/>
    <w:pPr>
      <w:widowControl w:val="false"/>
      <w:shd w:val="clear" w:color="auto" w:fill="FFFFFF"/>
      <w:spacing w:lineRule="exact" w:line="326" w:before="0" w:after="0"/>
    </w:pPr>
    <w:rPr>
      <w:rFonts w:eastAsia="Times New Roman"/>
      <w:b/>
      <w:bCs/>
      <w:sz w:val="26"/>
      <w:szCs w:val="26"/>
    </w:rPr>
  </w:style>
  <w:style w:type="paragraph" w:styleId="Rtejustify">
    <w:name w:val="rtejustify"/>
    <w:basedOn w:val="Normal"/>
    <w:qFormat/>
    <w:pPr>
      <w:spacing w:lineRule="auto" w:line="240"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314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LibreOffice/7.6.2.1$Windows_X86_64 LibreOffice_project/56f7684011345957bbf33a7ee678afaf4d2ba333</Application>
  <AppVersion>15.0000</AppVersion>
  <Pages>7</Pages>
  <Words>1020</Words>
  <Characters>7911</Characters>
  <CharactersWithSpaces>8878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2022-01-31T07:07:00Z</dcterms:created>
  <dc:creator>Овсянникова Татьяна Анатольевна</dc:creator>
  <dc:description/>
  <dc:language>ru-RU</dc:language>
  <cp:lastModifiedBy/>
  <cp:lastPrinted>2022-02-14T06:27:00Z</cp:lastPrinted>
  <dcterms:modified xsi:type="dcterms:W3CDTF">2023-11-23T12:44:26Z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