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C4F7" w14:textId="77777777" w:rsidR="00D665F8" w:rsidRPr="00D665F8" w:rsidRDefault="00D665F8" w:rsidP="0093697F">
      <w:pPr>
        <w:pStyle w:val="24"/>
        <w:spacing w:line="240" w:lineRule="auto"/>
        <w:jc w:val="center"/>
        <w:rPr>
          <w:sz w:val="28"/>
          <w:szCs w:val="28"/>
        </w:rPr>
      </w:pPr>
      <w:r w:rsidRPr="00D665F8">
        <w:rPr>
          <w:sz w:val="28"/>
          <w:szCs w:val="28"/>
        </w:rPr>
        <w:t xml:space="preserve">Деятельность </w:t>
      </w:r>
    </w:p>
    <w:p w14:paraId="35DB2367" w14:textId="77777777" w:rsidR="00D665F8" w:rsidRPr="00D665F8" w:rsidRDefault="00D665F8" w:rsidP="0093697F">
      <w:pPr>
        <w:pStyle w:val="24"/>
        <w:spacing w:line="240" w:lineRule="auto"/>
        <w:jc w:val="center"/>
        <w:rPr>
          <w:sz w:val="28"/>
          <w:szCs w:val="28"/>
        </w:rPr>
      </w:pPr>
      <w:r w:rsidRPr="00D665F8">
        <w:rPr>
          <w:sz w:val="28"/>
          <w:szCs w:val="28"/>
        </w:rPr>
        <w:t>Общественной палаты</w:t>
      </w:r>
    </w:p>
    <w:p w14:paraId="32EA00EF" w14:textId="77777777" w:rsidR="00D665F8" w:rsidRPr="00D665F8" w:rsidRDefault="00D665F8" w:rsidP="0093697F">
      <w:pPr>
        <w:pStyle w:val="24"/>
        <w:spacing w:line="240" w:lineRule="auto"/>
        <w:jc w:val="center"/>
        <w:rPr>
          <w:sz w:val="28"/>
          <w:szCs w:val="28"/>
        </w:rPr>
      </w:pPr>
      <w:r w:rsidRPr="00D665F8">
        <w:rPr>
          <w:sz w:val="28"/>
          <w:szCs w:val="28"/>
        </w:rPr>
        <w:t>Варненского муниципального района</w:t>
      </w:r>
    </w:p>
    <w:p w14:paraId="5632947C" w14:textId="77777777" w:rsidR="00D665F8" w:rsidRDefault="00D665F8" w:rsidP="0093697F">
      <w:pPr>
        <w:pStyle w:val="24"/>
        <w:spacing w:line="240" w:lineRule="auto"/>
        <w:jc w:val="center"/>
        <w:rPr>
          <w:sz w:val="28"/>
          <w:szCs w:val="28"/>
        </w:rPr>
      </w:pPr>
      <w:r w:rsidRPr="00D665F8">
        <w:rPr>
          <w:sz w:val="28"/>
          <w:szCs w:val="28"/>
        </w:rPr>
        <w:t>за 2024 год</w:t>
      </w:r>
    </w:p>
    <w:p w14:paraId="4B1C0131" w14:textId="77777777" w:rsidR="0093697F" w:rsidRPr="00D665F8" w:rsidRDefault="0093697F" w:rsidP="0093697F">
      <w:pPr>
        <w:pStyle w:val="24"/>
        <w:spacing w:line="240" w:lineRule="auto"/>
        <w:jc w:val="center"/>
        <w:rPr>
          <w:sz w:val="28"/>
          <w:szCs w:val="28"/>
        </w:rPr>
      </w:pPr>
    </w:p>
    <w:p w14:paraId="6D7733B5" w14:textId="77777777" w:rsidR="00D665F8" w:rsidRPr="00D665F8" w:rsidRDefault="00D665F8" w:rsidP="00D665F8">
      <w:pPr>
        <w:pStyle w:val="rtejustify"/>
        <w:shd w:val="clear" w:color="auto" w:fill="FEFEFE"/>
        <w:spacing w:before="69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>Общественная палата Варненского муниципального района Челябинской области третьего состава приступила к своей деятельности с 12 мая 2023 года в количестве 18 человек.</w:t>
      </w:r>
    </w:p>
    <w:p w14:paraId="11079EB8" w14:textId="00D5AF36" w:rsidR="00D665F8" w:rsidRPr="00D665F8" w:rsidRDefault="00D665F8" w:rsidP="00D665F8">
      <w:pPr>
        <w:pStyle w:val="24"/>
        <w:spacing w:after="240" w:line="240" w:lineRule="auto"/>
        <w:ind w:firstLine="708"/>
        <w:rPr>
          <w:b w:val="0"/>
          <w:sz w:val="28"/>
          <w:szCs w:val="28"/>
        </w:rPr>
      </w:pPr>
      <w:r w:rsidRPr="00D665F8">
        <w:rPr>
          <w:b w:val="0"/>
          <w:sz w:val="28"/>
          <w:szCs w:val="28"/>
        </w:rPr>
        <w:t xml:space="preserve">Руководствуясь ст. 13 Положения об Общественной палате Варненского муниципального района Челябинской области, </w:t>
      </w:r>
      <w:r w:rsidRPr="00D665F8">
        <w:rPr>
          <w:b w:val="0"/>
          <w:sz w:val="28"/>
          <w:szCs w:val="28"/>
        </w:rPr>
        <w:t>утверждённого</w:t>
      </w:r>
      <w:r w:rsidRPr="00D665F8">
        <w:rPr>
          <w:b w:val="0"/>
          <w:sz w:val="28"/>
          <w:szCs w:val="28"/>
        </w:rPr>
        <w:t xml:space="preserve"> Постановлением Главы района № 796 от 05.12.2016 г. представляю доклад о деятельности Общественной палаты Варненского муниципального района за 2024 год.</w:t>
      </w:r>
    </w:p>
    <w:p w14:paraId="6C60A4F9" w14:textId="02AE10EA" w:rsidR="00D665F8" w:rsidRPr="00D665F8" w:rsidRDefault="00D665F8" w:rsidP="00D665F8">
      <w:pPr>
        <w:pStyle w:val="24"/>
        <w:spacing w:after="240" w:line="240" w:lineRule="auto"/>
        <w:ind w:firstLine="708"/>
        <w:rPr>
          <w:b w:val="0"/>
          <w:sz w:val="28"/>
          <w:szCs w:val="28"/>
        </w:rPr>
      </w:pPr>
      <w:r w:rsidRPr="00D665F8">
        <w:rPr>
          <w:b w:val="0"/>
          <w:sz w:val="28"/>
          <w:szCs w:val="28"/>
        </w:rPr>
        <w:t xml:space="preserve">Работа Общественной палаты в 2024 году осуществлялась в соответствии с планом работы Общественной палаты, в котором были определены приоритетные направления деятельности с </w:t>
      </w:r>
      <w:r w:rsidRPr="00D665F8">
        <w:rPr>
          <w:b w:val="0"/>
          <w:sz w:val="28"/>
          <w:szCs w:val="28"/>
        </w:rPr>
        <w:t>учётом</w:t>
      </w:r>
      <w:r w:rsidRPr="00D665F8">
        <w:rPr>
          <w:b w:val="0"/>
          <w:sz w:val="28"/>
          <w:szCs w:val="28"/>
        </w:rPr>
        <w:t xml:space="preserve"> общественно- значимых интересов граждан Варненского муниципального района в сфере экономического и социального развития района.</w:t>
      </w:r>
    </w:p>
    <w:p w14:paraId="52A5E422" w14:textId="77777777" w:rsidR="00D665F8" w:rsidRPr="00D665F8" w:rsidRDefault="00D665F8" w:rsidP="00D665F8">
      <w:pPr>
        <w:pStyle w:val="24"/>
        <w:spacing w:after="240" w:line="240" w:lineRule="auto"/>
        <w:ind w:firstLine="708"/>
        <w:rPr>
          <w:b w:val="0"/>
          <w:sz w:val="28"/>
          <w:szCs w:val="28"/>
        </w:rPr>
      </w:pPr>
      <w:r w:rsidRPr="00D665F8">
        <w:rPr>
          <w:b w:val="0"/>
          <w:color w:val="000000"/>
          <w:sz w:val="28"/>
          <w:szCs w:val="28"/>
          <w:lang w:bidi="ru-RU"/>
        </w:rPr>
        <w:t>В своей работе Общественная палата ставила следующие задачи:</w:t>
      </w:r>
    </w:p>
    <w:p w14:paraId="412DD9F9" w14:textId="77777777" w:rsidR="00D665F8" w:rsidRPr="00D665F8" w:rsidRDefault="00D665F8" w:rsidP="00D665F8">
      <w:pPr>
        <w:pStyle w:val="24"/>
        <w:spacing w:after="240" w:line="240" w:lineRule="auto"/>
        <w:rPr>
          <w:b w:val="0"/>
          <w:sz w:val="28"/>
          <w:szCs w:val="28"/>
        </w:rPr>
      </w:pPr>
      <w:r w:rsidRPr="00D665F8">
        <w:rPr>
          <w:b w:val="0"/>
          <w:color w:val="000000"/>
          <w:sz w:val="28"/>
          <w:szCs w:val="28"/>
          <w:lang w:bidi="ru-RU"/>
        </w:rPr>
        <w:t>- рассматривать наиболее значимые вопросы экономического и социального развития Варненского муниципального района;</w:t>
      </w:r>
    </w:p>
    <w:p w14:paraId="170FF555" w14:textId="1D6CCD69" w:rsidR="00D665F8" w:rsidRPr="00D665F8" w:rsidRDefault="00D665F8" w:rsidP="00D665F8">
      <w:pPr>
        <w:pStyle w:val="24"/>
        <w:spacing w:after="240" w:line="240" w:lineRule="auto"/>
        <w:rPr>
          <w:b w:val="0"/>
          <w:sz w:val="28"/>
          <w:szCs w:val="28"/>
        </w:rPr>
      </w:pPr>
      <w:r w:rsidRPr="00D665F8">
        <w:rPr>
          <w:b w:val="0"/>
          <w:color w:val="000000"/>
          <w:sz w:val="28"/>
          <w:szCs w:val="28"/>
          <w:lang w:bidi="ru-RU"/>
        </w:rPr>
        <w:t xml:space="preserve">- принимать решения и давать рекомендации с </w:t>
      </w:r>
      <w:r w:rsidRPr="00D665F8">
        <w:rPr>
          <w:b w:val="0"/>
          <w:color w:val="000000"/>
          <w:sz w:val="28"/>
          <w:szCs w:val="28"/>
          <w:lang w:bidi="ru-RU"/>
        </w:rPr>
        <w:t>учётом</w:t>
      </w:r>
      <w:r w:rsidRPr="00D665F8">
        <w:rPr>
          <w:b w:val="0"/>
          <w:color w:val="000000"/>
          <w:sz w:val="28"/>
          <w:szCs w:val="28"/>
          <w:lang w:bidi="ru-RU"/>
        </w:rPr>
        <w:t xml:space="preserve"> интересов широкого круга лиц;</w:t>
      </w:r>
    </w:p>
    <w:p w14:paraId="5A43897B" w14:textId="77777777" w:rsidR="00D665F8" w:rsidRPr="00D665F8" w:rsidRDefault="00D665F8" w:rsidP="00D665F8">
      <w:pPr>
        <w:pStyle w:val="24"/>
        <w:spacing w:after="240" w:line="240" w:lineRule="auto"/>
        <w:rPr>
          <w:b w:val="0"/>
          <w:sz w:val="28"/>
          <w:szCs w:val="28"/>
        </w:rPr>
      </w:pPr>
      <w:r w:rsidRPr="00D665F8">
        <w:rPr>
          <w:b w:val="0"/>
          <w:color w:val="000000"/>
          <w:sz w:val="28"/>
          <w:szCs w:val="28"/>
          <w:lang w:bidi="ru-RU"/>
        </w:rPr>
        <w:t>- решать значимые вопросы, не допуская перерастания их в проблему;</w:t>
      </w:r>
    </w:p>
    <w:p w14:paraId="6BFE1816" w14:textId="113F84D4" w:rsidR="00D665F8" w:rsidRPr="00D665F8" w:rsidRDefault="00D665F8" w:rsidP="00D665F8">
      <w:pPr>
        <w:pStyle w:val="rtejustify"/>
        <w:shd w:val="clear" w:color="auto" w:fill="FEFEFE"/>
        <w:spacing w:before="69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>Утверждённая</w:t>
      </w:r>
      <w:r w:rsidRPr="00D665F8">
        <w:rPr>
          <w:color w:val="100E0E"/>
          <w:sz w:val="28"/>
          <w:szCs w:val="28"/>
        </w:rPr>
        <w:t xml:space="preserve"> численность палаты – 18 человек, из них 6 членов определены Главой Варненского муниципального района, 6 членов – Собранием депутатов Варненского муниципального района и 6 представителей общественных объединений и самовыдвиженцев. Срок полномочий третьего созыва Общественной палаты Варненского муниципального района – 3 года, который заканчивается в мае 2026г. </w:t>
      </w:r>
    </w:p>
    <w:p w14:paraId="0DEEED1F" w14:textId="77777777" w:rsidR="00D665F8" w:rsidRPr="00D665F8" w:rsidRDefault="00D665F8" w:rsidP="00D665F8">
      <w:pPr>
        <w:pStyle w:val="rtejustify"/>
        <w:shd w:val="clear" w:color="auto" w:fill="FEFEFE"/>
        <w:spacing w:before="0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 xml:space="preserve">Председателем общественной палаты Варненского муниципального района третьего состава при формировании была избрана Овсянникова Т.А., заместителем председателя – </w:t>
      </w:r>
      <w:proofErr w:type="spellStart"/>
      <w:r w:rsidRPr="00D665F8">
        <w:rPr>
          <w:color w:val="100E0E"/>
          <w:sz w:val="28"/>
          <w:szCs w:val="28"/>
        </w:rPr>
        <w:t>Халиуллина</w:t>
      </w:r>
      <w:proofErr w:type="spellEnd"/>
      <w:r w:rsidRPr="00D665F8">
        <w:rPr>
          <w:color w:val="100E0E"/>
          <w:sz w:val="28"/>
          <w:szCs w:val="28"/>
        </w:rPr>
        <w:t xml:space="preserve"> М.Г., ответственным секретарём Лопатина М.А. с соблюдением всех процедур избрания.</w:t>
      </w:r>
    </w:p>
    <w:p w14:paraId="220B6BBF" w14:textId="77777777" w:rsidR="00D665F8" w:rsidRPr="00D665F8" w:rsidRDefault="00D665F8" w:rsidP="00D665F8">
      <w:pPr>
        <w:pStyle w:val="rtejustify"/>
        <w:shd w:val="clear" w:color="auto" w:fill="FEFEFE"/>
        <w:spacing w:before="0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>Постоянно действующим органом палаты является Совет Общественной палаты, в который входят, кроме председателя, заместителя председателя, ответственного секретаря председатели постоянно действующих комиссий.</w:t>
      </w:r>
    </w:p>
    <w:p w14:paraId="2A5824D4" w14:textId="77777777" w:rsidR="00D665F8" w:rsidRDefault="00D665F8" w:rsidP="00D665F8">
      <w:pPr>
        <w:pStyle w:val="a7"/>
        <w:spacing w:after="240" w:line="240" w:lineRule="auto"/>
        <w:ind w:left="0"/>
        <w:jc w:val="both"/>
        <w:rPr>
          <w:rFonts w:ascii="Times New Roman" w:hAnsi="Times New Roman"/>
          <w:color w:val="100E0E"/>
          <w:sz w:val="28"/>
          <w:szCs w:val="28"/>
          <w:lang w:eastAsia="ru-RU"/>
        </w:rPr>
      </w:pPr>
      <w:r w:rsidRPr="00D665F8">
        <w:rPr>
          <w:rFonts w:ascii="Times New Roman" w:hAnsi="Times New Roman"/>
          <w:color w:val="100E0E"/>
          <w:sz w:val="28"/>
          <w:szCs w:val="28"/>
          <w:lang w:eastAsia="ru-RU"/>
        </w:rPr>
        <w:lastRenderedPageBreak/>
        <w:t>В составе Палаты работают 3 постоянные комиссии:</w:t>
      </w:r>
    </w:p>
    <w:p w14:paraId="2B313BAE" w14:textId="1289ABD1" w:rsidR="00D665F8" w:rsidRPr="00D665F8" w:rsidRDefault="00D665F8" w:rsidP="00D665F8">
      <w:pPr>
        <w:pStyle w:val="a7"/>
        <w:spacing w:after="240" w:line="240" w:lineRule="auto"/>
        <w:ind w:left="0"/>
        <w:jc w:val="both"/>
        <w:rPr>
          <w:rFonts w:ascii="Times New Roman" w:hAnsi="Times New Roman"/>
          <w:color w:val="100E0E"/>
          <w:sz w:val="28"/>
          <w:szCs w:val="28"/>
          <w:lang w:eastAsia="ru-RU"/>
        </w:rPr>
      </w:pPr>
      <w:r w:rsidRPr="00D665F8">
        <w:rPr>
          <w:rFonts w:ascii="Times New Roman" w:hAnsi="Times New Roman"/>
          <w:color w:val="100E0E"/>
          <w:sz w:val="28"/>
          <w:szCs w:val="28"/>
          <w:lang w:eastAsia="ru-RU"/>
        </w:rPr>
        <w:t xml:space="preserve">- Комиссия по физической культуре, спорту, культуре и сохранению </w:t>
      </w:r>
      <w:r>
        <w:rPr>
          <w:rFonts w:ascii="Times New Roman" w:hAnsi="Times New Roman"/>
          <w:color w:val="100E0E"/>
          <w:sz w:val="28"/>
          <w:szCs w:val="28"/>
          <w:lang w:eastAsia="ru-RU"/>
        </w:rPr>
        <w:t>д</w:t>
      </w:r>
      <w:r w:rsidRPr="00D665F8">
        <w:rPr>
          <w:rFonts w:ascii="Times New Roman" w:hAnsi="Times New Roman"/>
          <w:color w:val="100E0E"/>
          <w:sz w:val="28"/>
          <w:szCs w:val="28"/>
          <w:lang w:eastAsia="ru-RU"/>
        </w:rPr>
        <w:t>уховного наследия, патриотического воспитания:</w:t>
      </w:r>
    </w:p>
    <w:p w14:paraId="1ACB4C05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>Председатель: Акиньшин Виктор Васильевич;</w:t>
      </w:r>
    </w:p>
    <w:p w14:paraId="04300C13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Члены комиссии: Якупова Зиля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Мухтаровна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, Андрейко Степан Викторович,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Уржумова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 Наталья Викторовна, Пряхин Андрей Михайлович, Мананникова Светлана Владимировна.</w:t>
      </w:r>
    </w:p>
    <w:p w14:paraId="424BE77B" w14:textId="77777777" w:rsidR="00D665F8" w:rsidRPr="00D665F8" w:rsidRDefault="00D665F8" w:rsidP="00D665F8">
      <w:pPr>
        <w:pStyle w:val="a7"/>
        <w:spacing w:after="240" w:line="240" w:lineRule="auto"/>
        <w:ind w:left="0"/>
        <w:jc w:val="both"/>
        <w:rPr>
          <w:rFonts w:ascii="Times New Roman" w:hAnsi="Times New Roman"/>
          <w:color w:val="100E0E"/>
          <w:sz w:val="28"/>
          <w:szCs w:val="28"/>
          <w:lang w:eastAsia="ru-RU"/>
        </w:rPr>
      </w:pPr>
      <w:r w:rsidRPr="00D665F8">
        <w:rPr>
          <w:rFonts w:ascii="Times New Roman" w:hAnsi="Times New Roman"/>
          <w:color w:val="100E0E"/>
          <w:sz w:val="28"/>
          <w:szCs w:val="28"/>
          <w:lang w:eastAsia="ru-RU"/>
        </w:rPr>
        <w:t>- Комиссия по социальной политике, правам человека и развитию местного самоуправления:</w:t>
      </w:r>
    </w:p>
    <w:p w14:paraId="74FC2476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Председатель: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Сапсай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 Ольга Викторовна;</w:t>
      </w:r>
    </w:p>
    <w:p w14:paraId="080FA75A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Члены комиссии: Чернакова Гульфия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Галимжановна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>, Коннов Алексей Сергеевич, Анцупова Надежда Иосифовна, Рыжов Олег Григорьевич.</w:t>
      </w:r>
    </w:p>
    <w:p w14:paraId="5B93CB23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>- Комиссия по экономическим вопросам и предпринимательству и ЖКХ:</w:t>
      </w:r>
    </w:p>
    <w:p w14:paraId="4FE4D455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>Председатель: Грязнова Марина Михайловна;</w:t>
      </w:r>
    </w:p>
    <w:p w14:paraId="18B299D2" w14:textId="77777777" w:rsidR="00D665F8" w:rsidRPr="00D665F8" w:rsidRDefault="00D665F8" w:rsidP="00D665F8">
      <w:pPr>
        <w:spacing w:after="240" w:line="240" w:lineRule="auto"/>
        <w:rPr>
          <w:rFonts w:eastAsia="Times New Roman" w:cs="Times New Roman"/>
          <w:color w:val="100E0E"/>
          <w:szCs w:val="28"/>
          <w:lang w:eastAsia="ru-RU"/>
        </w:rPr>
      </w:pPr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Члены комиссии: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Стасюкевич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 Вячеслав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Люциянович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, Медведева Мария Игоревна,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Халиуллину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 xml:space="preserve"> Марина </w:t>
      </w:r>
      <w:proofErr w:type="spellStart"/>
      <w:r w:rsidRPr="00D665F8">
        <w:rPr>
          <w:rFonts w:eastAsia="Times New Roman" w:cs="Times New Roman"/>
          <w:color w:val="100E0E"/>
          <w:szCs w:val="28"/>
          <w:lang w:eastAsia="ru-RU"/>
        </w:rPr>
        <w:t>Гумаровна</w:t>
      </w:r>
      <w:proofErr w:type="spellEnd"/>
      <w:r w:rsidRPr="00D665F8">
        <w:rPr>
          <w:rFonts w:eastAsia="Times New Roman" w:cs="Times New Roman"/>
          <w:color w:val="100E0E"/>
          <w:szCs w:val="28"/>
          <w:lang w:eastAsia="ru-RU"/>
        </w:rPr>
        <w:t>, Карпочев Денис Николаевич.</w:t>
      </w:r>
    </w:p>
    <w:p w14:paraId="16C3D812" w14:textId="77777777" w:rsidR="00D665F8" w:rsidRPr="00D665F8" w:rsidRDefault="00D665F8" w:rsidP="00D665F8">
      <w:pPr>
        <w:pStyle w:val="rtejustify"/>
        <w:shd w:val="clear" w:color="auto" w:fill="FEFEFE"/>
        <w:spacing w:before="0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 xml:space="preserve">Основными формами работы Общественной палаты Варненского муниципального района являются пленарные заседания, заседания Совета палаты, постоянных комиссий. </w:t>
      </w:r>
    </w:p>
    <w:p w14:paraId="7244E8A7" w14:textId="77777777" w:rsidR="00D665F8" w:rsidRPr="00D665F8" w:rsidRDefault="00D665F8" w:rsidP="00D665F8">
      <w:pPr>
        <w:pStyle w:val="24"/>
        <w:spacing w:after="240" w:line="240" w:lineRule="auto"/>
        <w:rPr>
          <w:b w:val="0"/>
          <w:sz w:val="28"/>
          <w:szCs w:val="28"/>
        </w:rPr>
      </w:pPr>
      <w:r w:rsidRPr="00D665F8">
        <w:rPr>
          <w:b w:val="0"/>
          <w:sz w:val="28"/>
          <w:szCs w:val="28"/>
        </w:rPr>
        <w:tab/>
        <w:t>За 2024 год было проведено 3 заседания палаты, на которых были заслушаны 8 вопросов: о мероприятиях по подготовке к 100-летию ВМР (о задачах по благоустройству и культурно-развлекательные мероприятия), о деятельности НКО «Заря» (общественные инициативы), и другие вопросы. Также был заслушан отчётный доклад председателя Общественной Палаты Варненского муниципального района Овсянниковой Т.А. за 2023 год.</w:t>
      </w:r>
    </w:p>
    <w:p w14:paraId="589E3EC2" w14:textId="77777777" w:rsidR="00D665F8" w:rsidRPr="00D665F8" w:rsidRDefault="00D665F8" w:rsidP="00D665F8">
      <w:pPr>
        <w:pStyle w:val="24"/>
        <w:spacing w:after="240" w:line="240" w:lineRule="auto"/>
        <w:ind w:firstLine="708"/>
        <w:rPr>
          <w:b w:val="0"/>
          <w:sz w:val="28"/>
          <w:szCs w:val="28"/>
        </w:rPr>
      </w:pPr>
      <w:r w:rsidRPr="00D665F8">
        <w:rPr>
          <w:b w:val="0"/>
          <w:sz w:val="28"/>
          <w:szCs w:val="28"/>
        </w:rPr>
        <w:t xml:space="preserve">Особое внимание члены Общественной палаты уделили подготовке и проведению выборов Губернатора Челябинской области, в связи с этим на заседании ОП ВМР был рассмотрен вопрос активного участия членов ОП и гражданских активистов на УИК Варненского муниципального района в качестве общественных наблюдателей и после выборной кампании были обсуждены итоги. </w:t>
      </w:r>
    </w:p>
    <w:p w14:paraId="49DA8E7D" w14:textId="77777777" w:rsidR="00D665F8" w:rsidRPr="00D665F8" w:rsidRDefault="00D665F8" w:rsidP="00D665F8">
      <w:pPr>
        <w:pStyle w:val="a7"/>
        <w:spacing w:after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65F8">
        <w:rPr>
          <w:rFonts w:ascii="Times New Roman" w:hAnsi="Times New Roman"/>
          <w:sz w:val="28"/>
          <w:szCs w:val="28"/>
        </w:rPr>
        <w:t>Постоянные комиссии проводили работу по подготовке проектов плана работы Палаты, вопросов для заслушивания на заседаниях Палаты.</w:t>
      </w:r>
    </w:p>
    <w:p w14:paraId="60992E78" w14:textId="77777777" w:rsidR="00D665F8" w:rsidRPr="00D665F8" w:rsidRDefault="00D665F8" w:rsidP="00D665F8">
      <w:pPr>
        <w:pStyle w:val="rtejustify"/>
        <w:shd w:val="clear" w:color="auto" w:fill="FEFEFE"/>
        <w:spacing w:before="69" w:beforeAutospacing="0" w:after="240" w:afterAutospacing="0"/>
        <w:ind w:firstLine="708"/>
        <w:jc w:val="both"/>
        <w:rPr>
          <w:color w:val="100E0E"/>
          <w:sz w:val="28"/>
          <w:szCs w:val="28"/>
        </w:rPr>
      </w:pPr>
      <w:r w:rsidRPr="00D665F8">
        <w:rPr>
          <w:color w:val="100E0E"/>
          <w:sz w:val="28"/>
          <w:szCs w:val="28"/>
        </w:rPr>
        <w:t xml:space="preserve">Члены Общественной палаты Варненского муниципального района осуществляли полномочия по общественному контролю за деятельностью </w:t>
      </w:r>
      <w:r w:rsidRPr="00D665F8">
        <w:rPr>
          <w:color w:val="100E0E"/>
          <w:sz w:val="28"/>
          <w:szCs w:val="28"/>
        </w:rPr>
        <w:lastRenderedPageBreak/>
        <w:t>органов местного самоуправления, контроль за капитальным ремонтом образовательных учреждений, участвовали в публичных, общественных слушаниях,</w:t>
      </w:r>
      <w:r w:rsidRPr="00D665F8">
        <w:rPr>
          <w:sz w:val="28"/>
          <w:szCs w:val="28"/>
        </w:rPr>
        <w:t xml:space="preserve"> проводимых в районе</w:t>
      </w:r>
      <w:r w:rsidRPr="00D665F8">
        <w:rPr>
          <w:color w:val="100E0E"/>
          <w:sz w:val="28"/>
          <w:szCs w:val="28"/>
        </w:rPr>
        <w:t>.</w:t>
      </w:r>
    </w:p>
    <w:p w14:paraId="6F98A25C" w14:textId="77777777" w:rsidR="00D665F8" w:rsidRPr="00D665F8" w:rsidRDefault="00D665F8" w:rsidP="00D665F8">
      <w:pPr>
        <w:pStyle w:val="a7"/>
        <w:spacing w:after="24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65F8">
        <w:rPr>
          <w:rFonts w:ascii="Times New Roman" w:hAnsi="Times New Roman"/>
          <w:sz w:val="28"/>
          <w:szCs w:val="28"/>
        </w:rPr>
        <w:t>Члены общественной палаты принимали участие в проведении районных мероприятий: «День села», «День Победы», «80-летие снятия блокады Ленинграда», «День пожилого человека», «Год семьи»</w:t>
      </w:r>
      <w:r w:rsidRPr="00D665F8">
        <w:rPr>
          <w:rFonts w:ascii="Times New Roman" w:eastAsia="Calibri" w:hAnsi="Times New Roman"/>
          <w:sz w:val="28"/>
          <w:szCs w:val="28"/>
        </w:rPr>
        <w:t xml:space="preserve"> </w:t>
      </w:r>
      <w:r w:rsidRPr="00D665F8">
        <w:rPr>
          <w:rFonts w:ascii="Times New Roman" w:hAnsi="Times New Roman"/>
          <w:sz w:val="28"/>
          <w:szCs w:val="28"/>
        </w:rPr>
        <w:t>и других значимых мероприятиях, в работе Штаба общественного родительского контроля, в работе Центра сбора гуманитарной помощи «</w:t>
      </w:r>
      <w:proofErr w:type="spellStart"/>
      <w:r w:rsidRPr="00D665F8">
        <w:rPr>
          <w:rFonts w:ascii="Times New Roman" w:hAnsi="Times New Roman"/>
          <w:sz w:val="28"/>
          <w:szCs w:val="28"/>
        </w:rPr>
        <w:t>Vместе</w:t>
      </w:r>
      <w:proofErr w:type="spellEnd"/>
      <w:r w:rsidRPr="00D6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5F8">
        <w:rPr>
          <w:rFonts w:ascii="Times New Roman" w:hAnsi="Times New Roman"/>
          <w:sz w:val="28"/>
          <w:szCs w:val="28"/>
        </w:rPr>
        <w:t>Zа</w:t>
      </w:r>
      <w:proofErr w:type="spellEnd"/>
      <w:r w:rsidRPr="00D665F8">
        <w:rPr>
          <w:rFonts w:ascii="Times New Roman" w:hAnsi="Times New Roman"/>
          <w:sz w:val="28"/>
          <w:szCs w:val="28"/>
        </w:rPr>
        <w:t xml:space="preserve"> победу» Варненского муниципального района, был организован сбор гуманитарной помощи для жителей Курской области. </w:t>
      </w:r>
    </w:p>
    <w:p w14:paraId="4D998B6C" w14:textId="77777777" w:rsidR="00D665F8" w:rsidRPr="00D665F8" w:rsidRDefault="00D665F8" w:rsidP="00D665F8">
      <w:pPr>
        <w:spacing w:after="240" w:line="240" w:lineRule="auto"/>
        <w:rPr>
          <w:szCs w:val="28"/>
        </w:rPr>
      </w:pPr>
      <w:r w:rsidRPr="00D665F8">
        <w:rPr>
          <w:szCs w:val="28"/>
        </w:rPr>
        <w:t xml:space="preserve"> Члены Палаты были постоянными участниками онлайн-встреч в рамках областного проекта «Час с региональным министром», онлайн-семинаров, просветительских проектов, организованных Общественной палатой Челябинской области, в работе с региональной Общественной палатой в рамках проекта «День региональной Общественной палаты в муниципальном образовании».</w:t>
      </w:r>
    </w:p>
    <w:p w14:paraId="16868C92" w14:textId="77777777" w:rsidR="00D665F8" w:rsidRPr="00D665F8" w:rsidRDefault="00D665F8" w:rsidP="00D665F8">
      <w:pPr>
        <w:spacing w:after="240" w:line="240" w:lineRule="auto"/>
        <w:ind w:left="191" w:right="76" w:firstLine="529"/>
        <w:rPr>
          <w:szCs w:val="28"/>
        </w:rPr>
      </w:pPr>
      <w:r w:rsidRPr="00D665F8">
        <w:rPr>
          <w:szCs w:val="28"/>
        </w:rPr>
        <w:t xml:space="preserve"> Подписано соглашение о сотрудничестве между Общественной палатой Варненского муниципального района Челябинской области и </w:t>
      </w:r>
      <w:bookmarkStart w:id="0" w:name="_Hlk156299614"/>
      <w:r w:rsidRPr="00D665F8">
        <w:rPr>
          <w:szCs w:val="28"/>
        </w:rPr>
        <w:t xml:space="preserve">районным Советом ветеранов войны и труда Варненского муниципального </w:t>
      </w:r>
      <w:bookmarkEnd w:id="0"/>
      <w:r w:rsidRPr="00D665F8">
        <w:rPr>
          <w:szCs w:val="28"/>
        </w:rPr>
        <w:t>района.</w:t>
      </w:r>
    </w:p>
    <w:p w14:paraId="42CB8AD1" w14:textId="77777777" w:rsidR="00D665F8" w:rsidRPr="00D665F8" w:rsidRDefault="00D665F8" w:rsidP="00D665F8">
      <w:pPr>
        <w:spacing w:after="240" w:line="240" w:lineRule="auto"/>
        <w:ind w:left="191" w:right="76" w:firstLine="529"/>
        <w:rPr>
          <w:szCs w:val="28"/>
          <w:highlight w:val="yellow"/>
        </w:rPr>
      </w:pPr>
      <w:r w:rsidRPr="00D665F8">
        <w:rPr>
          <w:szCs w:val="28"/>
        </w:rPr>
        <w:t xml:space="preserve">Председатель Общественной палаты Овсянникова Т.А. принимала участие в областном совещании, в заседаниях Собрания депутатов, встречах с населением района в Дни сел, встречах с депутатами Государственной думы, публичных слушаниях. </w:t>
      </w:r>
    </w:p>
    <w:p w14:paraId="15993C3C" w14:textId="77777777" w:rsidR="00D665F8" w:rsidRPr="00D665F8" w:rsidRDefault="00D665F8" w:rsidP="00D665F8">
      <w:pPr>
        <w:pStyle w:val="a7"/>
        <w:spacing w:after="240" w:line="240" w:lineRule="auto"/>
        <w:ind w:left="0" w:firstLine="708"/>
        <w:rPr>
          <w:rFonts w:ascii="Times New Roman" w:hAnsi="Times New Roman"/>
          <w:sz w:val="28"/>
          <w:szCs w:val="28"/>
          <w:highlight w:val="yellow"/>
        </w:rPr>
      </w:pPr>
    </w:p>
    <w:p w14:paraId="32A88823" w14:textId="77777777" w:rsidR="00D665F8" w:rsidRPr="00D665F8" w:rsidRDefault="00D665F8" w:rsidP="00D665F8">
      <w:pPr>
        <w:pStyle w:val="a7"/>
        <w:spacing w:after="240" w:line="240" w:lineRule="auto"/>
        <w:ind w:left="0" w:firstLine="708"/>
        <w:rPr>
          <w:rFonts w:ascii="Times New Roman" w:hAnsi="Times New Roman"/>
          <w:sz w:val="28"/>
          <w:szCs w:val="28"/>
          <w:highlight w:val="yellow"/>
        </w:rPr>
      </w:pPr>
    </w:p>
    <w:p w14:paraId="067B855A" w14:textId="77777777" w:rsidR="00D665F8" w:rsidRPr="00D665F8" w:rsidRDefault="00D665F8" w:rsidP="00D665F8">
      <w:pPr>
        <w:pStyle w:val="a7"/>
        <w:spacing w:after="24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D665F8">
        <w:rPr>
          <w:rFonts w:ascii="Times New Roman" w:hAnsi="Times New Roman"/>
          <w:i/>
          <w:iCs/>
          <w:sz w:val="28"/>
          <w:szCs w:val="28"/>
        </w:rPr>
        <w:t>Председатель Общественной палаты</w:t>
      </w:r>
    </w:p>
    <w:p w14:paraId="4BB790FB" w14:textId="77777777" w:rsidR="00D665F8" w:rsidRPr="00D665F8" w:rsidRDefault="00D665F8" w:rsidP="00D665F8">
      <w:pPr>
        <w:pStyle w:val="a7"/>
        <w:spacing w:after="24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D665F8">
        <w:rPr>
          <w:rFonts w:ascii="Times New Roman" w:hAnsi="Times New Roman"/>
          <w:i/>
          <w:iCs/>
          <w:sz w:val="28"/>
          <w:szCs w:val="28"/>
        </w:rPr>
        <w:t>Варненского муниципального района</w:t>
      </w:r>
    </w:p>
    <w:p w14:paraId="5C41CB5E" w14:textId="77777777" w:rsidR="00D665F8" w:rsidRPr="00D665F8" w:rsidRDefault="00D665F8" w:rsidP="00D665F8">
      <w:pPr>
        <w:pStyle w:val="a7"/>
        <w:spacing w:after="240" w:line="240" w:lineRule="auto"/>
        <w:ind w:lef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D665F8">
        <w:rPr>
          <w:rFonts w:ascii="Times New Roman" w:hAnsi="Times New Roman"/>
          <w:i/>
          <w:iCs/>
          <w:sz w:val="28"/>
          <w:szCs w:val="28"/>
        </w:rPr>
        <w:t>Челябинской области</w:t>
      </w:r>
    </w:p>
    <w:p w14:paraId="6323BB59" w14:textId="77777777" w:rsidR="00D665F8" w:rsidRPr="00D665F8" w:rsidRDefault="00D665F8" w:rsidP="00D665F8">
      <w:pPr>
        <w:pStyle w:val="a7"/>
        <w:spacing w:after="24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665F8">
        <w:rPr>
          <w:rFonts w:ascii="Times New Roman" w:hAnsi="Times New Roman"/>
          <w:i/>
          <w:iCs/>
          <w:sz w:val="28"/>
          <w:szCs w:val="28"/>
        </w:rPr>
        <w:t>Т.А.Овсянникова</w:t>
      </w:r>
      <w:proofErr w:type="spellEnd"/>
    </w:p>
    <w:p w14:paraId="6CD73C3E" w14:textId="77777777" w:rsidR="00D665F8" w:rsidRPr="00D665F8" w:rsidRDefault="00D665F8" w:rsidP="00D665F8">
      <w:pPr>
        <w:pStyle w:val="a7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</w:p>
    <w:p w14:paraId="182EFA7B" w14:textId="77777777" w:rsidR="00D665F8" w:rsidRPr="00D665F8" w:rsidRDefault="00D665F8" w:rsidP="00D665F8">
      <w:pPr>
        <w:pStyle w:val="a7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</w:p>
    <w:p w14:paraId="6D1B676F" w14:textId="77777777" w:rsidR="006E2C0E" w:rsidRPr="00D665F8" w:rsidRDefault="006E2C0E" w:rsidP="00D665F8">
      <w:pPr>
        <w:spacing w:after="240" w:line="240" w:lineRule="auto"/>
        <w:rPr>
          <w:szCs w:val="28"/>
        </w:rPr>
      </w:pPr>
    </w:p>
    <w:sectPr w:rsidR="006E2C0E" w:rsidRPr="00D6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F8"/>
    <w:rsid w:val="00255A20"/>
    <w:rsid w:val="003877B0"/>
    <w:rsid w:val="00597ED6"/>
    <w:rsid w:val="006E2C0E"/>
    <w:rsid w:val="0093697F"/>
    <w:rsid w:val="00990CF2"/>
    <w:rsid w:val="00B83F25"/>
    <w:rsid w:val="00D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497"/>
  <w15:chartTrackingRefBased/>
  <w15:docId w15:val="{08B3DCAE-866B-4B2F-A140-7539F33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F8"/>
    <w:pPr>
      <w:spacing w:after="200" w:line="276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5F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F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F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F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F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F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F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F8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F8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5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5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5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5F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F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5F8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65F8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665F8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D665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65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65F8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a"/>
    <w:rsid w:val="00D665F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D665F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65F8"/>
    <w:pPr>
      <w:widowControl w:val="0"/>
      <w:shd w:val="clear" w:color="auto" w:fill="FFFFFF"/>
      <w:spacing w:after="0" w:line="326" w:lineRule="exact"/>
    </w:pPr>
    <w:rPr>
      <w:rFonts w:eastAsia="Times New Roman"/>
      <w:b/>
      <w:bCs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1</cp:revision>
  <dcterms:created xsi:type="dcterms:W3CDTF">2025-01-30T09:59:00Z</dcterms:created>
  <dcterms:modified xsi:type="dcterms:W3CDTF">2025-01-30T10:01:00Z</dcterms:modified>
</cp:coreProperties>
</file>