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10" w:rsidRPr="00E06BBC" w:rsidRDefault="000A1DC4" w:rsidP="00064910">
      <w:pPr>
        <w:ind w:left="5670"/>
        <w:rPr>
          <w:rStyle w:val="fontstyle01"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064910" w:rsidRPr="00E06BBC">
        <w:rPr>
          <w:rStyle w:val="fontstyle01"/>
          <w:sz w:val="28"/>
          <w:szCs w:val="28"/>
        </w:rPr>
        <w:t>Приложение 1</w:t>
      </w:r>
    </w:p>
    <w:p w:rsidR="00064910" w:rsidRPr="00E06BBC" w:rsidRDefault="00064910" w:rsidP="00064910">
      <w:pPr>
        <w:ind w:left="5670"/>
        <w:rPr>
          <w:rStyle w:val="fontstyle01"/>
          <w:sz w:val="28"/>
          <w:szCs w:val="28"/>
        </w:rPr>
      </w:pPr>
      <w:r w:rsidRPr="00E06BBC">
        <w:rPr>
          <w:rStyle w:val="fontstyle01"/>
          <w:sz w:val="28"/>
          <w:szCs w:val="28"/>
        </w:rPr>
        <w:t xml:space="preserve">к Положению о </w:t>
      </w:r>
      <w:proofErr w:type="gramStart"/>
      <w:r w:rsidRPr="00E06BBC">
        <w:rPr>
          <w:rStyle w:val="fontstyle01"/>
          <w:sz w:val="28"/>
          <w:szCs w:val="28"/>
        </w:rPr>
        <w:t>муниципальном</w:t>
      </w:r>
      <w:proofErr w:type="gramEnd"/>
    </w:p>
    <w:p w:rsidR="00064910" w:rsidRPr="00E06BBC" w:rsidRDefault="00064910" w:rsidP="00064910">
      <w:pPr>
        <w:ind w:left="5670"/>
        <w:rPr>
          <w:rStyle w:val="fontstyle21"/>
          <w:sz w:val="28"/>
          <w:szCs w:val="28"/>
        </w:rPr>
      </w:pPr>
      <w:r w:rsidRPr="00E06BBC">
        <w:rPr>
          <w:rStyle w:val="fontstyle01"/>
          <w:sz w:val="28"/>
          <w:szCs w:val="28"/>
        </w:rPr>
        <w:t xml:space="preserve">земельном </w:t>
      </w:r>
      <w:proofErr w:type="gramStart"/>
      <w:r w:rsidRPr="00E06BBC">
        <w:rPr>
          <w:rStyle w:val="fontstyle01"/>
          <w:sz w:val="28"/>
          <w:szCs w:val="28"/>
        </w:rPr>
        <w:t>контроле</w:t>
      </w:r>
      <w:proofErr w:type="gramEnd"/>
      <w:r w:rsidRPr="00E06BBC">
        <w:rPr>
          <w:rStyle w:val="fontstyle01"/>
          <w:sz w:val="28"/>
          <w:szCs w:val="28"/>
        </w:rPr>
        <w:t xml:space="preserve"> на территории </w:t>
      </w:r>
      <w:r>
        <w:rPr>
          <w:rStyle w:val="fontstyle01"/>
          <w:sz w:val="28"/>
          <w:szCs w:val="28"/>
        </w:rPr>
        <w:t>Варненского</w:t>
      </w:r>
      <w:r w:rsidRPr="00E06BBC">
        <w:rPr>
          <w:rStyle w:val="fontstyle01"/>
          <w:sz w:val="28"/>
          <w:szCs w:val="28"/>
        </w:rPr>
        <w:t xml:space="preserve"> муниципального </w:t>
      </w:r>
      <w:r>
        <w:rPr>
          <w:rStyle w:val="fontstyle01"/>
          <w:sz w:val="28"/>
          <w:szCs w:val="28"/>
        </w:rPr>
        <w:t>округа</w:t>
      </w:r>
    </w:p>
    <w:p w:rsidR="00064910" w:rsidRPr="00E06BBC" w:rsidRDefault="00064910" w:rsidP="00064910">
      <w:pPr>
        <w:ind w:firstLine="567"/>
        <w:jc w:val="right"/>
        <w:rPr>
          <w:rStyle w:val="fontstyle21"/>
          <w:sz w:val="28"/>
          <w:szCs w:val="28"/>
        </w:rPr>
      </w:pPr>
    </w:p>
    <w:p w:rsidR="00064910" w:rsidRPr="00E06BBC" w:rsidRDefault="00064910" w:rsidP="00064910">
      <w:pPr>
        <w:pStyle w:val="a7"/>
        <w:ind w:firstLine="0"/>
        <w:jc w:val="center"/>
        <w:rPr>
          <w:sz w:val="28"/>
          <w:szCs w:val="28"/>
        </w:rPr>
      </w:pPr>
      <w:r w:rsidRPr="00E06BBC">
        <w:rPr>
          <w:sz w:val="28"/>
          <w:szCs w:val="28"/>
        </w:rPr>
        <w:t>Критерии</w:t>
      </w:r>
    </w:p>
    <w:p w:rsidR="00064910" w:rsidRDefault="00064910" w:rsidP="00064910">
      <w:pPr>
        <w:pStyle w:val="a7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E06BBC">
        <w:rPr>
          <w:sz w:val="28"/>
          <w:szCs w:val="28"/>
        </w:rPr>
        <w:t>тнесения используемых гражданами, юридическими лицами, индивидуальными предпринимателями земельных участков и земельных участков из земель сельскохозяйственного назначения, правообладателями которых они являются к определённой категории риска при осуществлении муниципального земельного контроля</w:t>
      </w:r>
    </w:p>
    <w:p w:rsidR="00064910" w:rsidRPr="00E06BBC" w:rsidRDefault="00064910" w:rsidP="00064910">
      <w:pPr>
        <w:pStyle w:val="a7"/>
        <w:ind w:firstLine="0"/>
        <w:jc w:val="center"/>
        <w:rPr>
          <w:sz w:val="28"/>
          <w:szCs w:val="28"/>
        </w:rPr>
      </w:pP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 xml:space="preserve">1. Критерии отнесения земельных участков к определенной категории рисков при осуществлении муниципального земельного </w:t>
      </w:r>
      <w:proofErr w:type="gramStart"/>
      <w:r w:rsidRPr="00D508BA">
        <w:rPr>
          <w:sz w:val="28"/>
          <w:szCs w:val="28"/>
        </w:rPr>
        <w:t>контроля, за</w:t>
      </w:r>
      <w:proofErr w:type="gramEnd"/>
      <w:r w:rsidRPr="00D508BA">
        <w:rPr>
          <w:sz w:val="28"/>
          <w:szCs w:val="28"/>
        </w:rPr>
        <w:t xml:space="preserve"> исключением земельных участков из земель сельскохозяйственного назначения, оборот которых регулируется Федеральным законом № 101-ФЗ «Об обороте земель сельскохозяйственного назначения».</w:t>
      </w:r>
    </w:p>
    <w:p w:rsidR="00064910" w:rsidRPr="002723EC" w:rsidRDefault="00064910" w:rsidP="00064910">
      <w:pPr>
        <w:ind w:firstLine="709"/>
        <w:jc w:val="both"/>
        <w:rPr>
          <w:b/>
          <w:sz w:val="28"/>
          <w:szCs w:val="28"/>
        </w:rPr>
      </w:pPr>
      <w:r w:rsidRPr="002723EC">
        <w:rPr>
          <w:b/>
          <w:sz w:val="28"/>
          <w:szCs w:val="28"/>
        </w:rPr>
        <w:t>1.1. К категории среднего риска относятся: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а)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б) земельные участки, расположенные в границах или примыкающие к границе береговой полосы водных объектов общего пользования;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в) земельные участки, подлежащие отнесению к категории среднего риска в соответствии с подпунктом 1.4</w:t>
      </w:r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приложения.</w:t>
      </w:r>
    </w:p>
    <w:p w:rsidR="00064910" w:rsidRPr="002723EC" w:rsidRDefault="00064910" w:rsidP="00064910">
      <w:pPr>
        <w:ind w:firstLine="709"/>
        <w:jc w:val="both"/>
        <w:rPr>
          <w:b/>
          <w:sz w:val="28"/>
          <w:szCs w:val="28"/>
        </w:rPr>
      </w:pPr>
      <w:r w:rsidRPr="002723EC">
        <w:rPr>
          <w:b/>
          <w:sz w:val="28"/>
          <w:szCs w:val="28"/>
        </w:rPr>
        <w:t>1.2. К категории умеренного риска относятся земельные участки: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proofErr w:type="gramStart"/>
      <w:r w:rsidRPr="00D508BA">
        <w:rPr>
          <w:sz w:val="28"/>
          <w:szCs w:val="28"/>
        </w:rPr>
        <w:t>а)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земель, особо охраняемых территорий и объектов, земель запаса;</w:t>
      </w:r>
      <w:proofErr w:type="gramEnd"/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proofErr w:type="gramStart"/>
      <w:r w:rsidRPr="00D508BA">
        <w:rPr>
          <w:sz w:val="28"/>
          <w:szCs w:val="28"/>
        </w:rPr>
        <w:t>б)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  <w:proofErr w:type="gramEnd"/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в) земельные участки, подлежащие отнесению к категории умеренного риска в соответствии с подпунктами 1.4</w:t>
      </w:r>
      <w:r>
        <w:rPr>
          <w:sz w:val="28"/>
          <w:szCs w:val="28"/>
        </w:rPr>
        <w:t xml:space="preserve">. </w:t>
      </w:r>
      <w:r w:rsidRPr="00D508BA">
        <w:rPr>
          <w:sz w:val="28"/>
          <w:szCs w:val="28"/>
        </w:rPr>
        <w:t>и 1.5</w:t>
      </w:r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приложения.</w:t>
      </w:r>
    </w:p>
    <w:p w:rsidR="00064910" w:rsidRPr="002723EC" w:rsidRDefault="00064910" w:rsidP="00064910">
      <w:pPr>
        <w:ind w:firstLine="709"/>
        <w:jc w:val="both"/>
        <w:rPr>
          <w:b/>
          <w:sz w:val="28"/>
          <w:szCs w:val="28"/>
        </w:rPr>
      </w:pPr>
      <w:r w:rsidRPr="002723EC">
        <w:rPr>
          <w:b/>
          <w:sz w:val="28"/>
          <w:szCs w:val="28"/>
        </w:rPr>
        <w:t>1.3. К категории низкого риска относятся все иные земельные участки, не отнесенные к категориям среднего или умеренного риска.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 xml:space="preserve">1.4. </w:t>
      </w:r>
      <w:proofErr w:type="gramStart"/>
      <w:r w:rsidRPr="00D508BA">
        <w:rPr>
          <w:sz w:val="28"/>
          <w:szCs w:val="28"/>
        </w:rPr>
        <w:t>Земельные участки, подлежащие в соответствии с под</w:t>
      </w:r>
      <w:hyperlink r:id="rId5" w:anchor="dst100340" w:history="1">
        <w:r w:rsidRPr="00D508BA">
          <w:rPr>
            <w:rStyle w:val="a6"/>
            <w:sz w:val="28"/>
            <w:szCs w:val="28"/>
          </w:rPr>
          <w:t>пунктами 1.2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и 1.</w:t>
      </w:r>
      <w:hyperlink r:id="rId6" w:anchor="dst100344" w:history="1">
        <w:r w:rsidRPr="00D508BA">
          <w:rPr>
            <w:rStyle w:val="a6"/>
            <w:sz w:val="28"/>
            <w:szCs w:val="28"/>
          </w:rPr>
          <w:t>3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 отнесению к категории умеренного и низкого риска, подлежат отнесению соответственно к категории среднего, умеренного риска при наличии вступившего в законную силу в течение </w:t>
      </w:r>
      <w:r w:rsidRPr="00D508BA">
        <w:rPr>
          <w:sz w:val="28"/>
          <w:szCs w:val="28"/>
        </w:rPr>
        <w:lastRenderedPageBreak/>
        <w:t>последних 3 лет на дату принятия решения об отнесении земельного участка к категории риска постановления о назначении административного наказания юридическому лицу, индивидуальному предпринимателю</w:t>
      </w:r>
      <w:proofErr w:type="gramEnd"/>
      <w:r w:rsidRPr="00D508BA">
        <w:rPr>
          <w:sz w:val="28"/>
          <w:szCs w:val="28"/>
        </w:rPr>
        <w:t xml:space="preserve">, </w:t>
      </w:r>
      <w:proofErr w:type="gramStart"/>
      <w:r w:rsidRPr="00D508BA">
        <w:rPr>
          <w:sz w:val="28"/>
          <w:szCs w:val="28"/>
        </w:rPr>
        <w:t>гражданину, являющимся правообладателями земельных участков, а также должностному лицу за совершение административных правонарушений, предусмотренных:</w:t>
      </w:r>
      <w:proofErr w:type="gramEnd"/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а) </w:t>
      </w:r>
      <w:hyperlink r:id="rId7" w:anchor="dst6382" w:history="1">
        <w:r w:rsidRPr="00D508BA">
          <w:rPr>
            <w:rStyle w:val="a6"/>
            <w:sz w:val="28"/>
            <w:szCs w:val="28"/>
          </w:rPr>
          <w:t>статьей 7.1</w:t>
        </w:r>
      </w:hyperlink>
      <w:r w:rsidRPr="00D508BA">
        <w:rPr>
          <w:sz w:val="28"/>
          <w:szCs w:val="28"/>
        </w:rPr>
        <w:t>, </w:t>
      </w:r>
      <w:hyperlink r:id="rId8" w:anchor="dst7225" w:history="1">
        <w:r w:rsidRPr="00D508BA">
          <w:rPr>
            <w:rStyle w:val="a6"/>
            <w:sz w:val="28"/>
            <w:szCs w:val="28"/>
          </w:rPr>
          <w:t>частями 1</w:t>
        </w:r>
      </w:hyperlink>
      <w:r w:rsidRPr="00D508BA">
        <w:rPr>
          <w:sz w:val="28"/>
          <w:szCs w:val="28"/>
        </w:rPr>
        <w:t>,</w:t>
      </w:r>
      <w:hyperlink r:id="rId9" w:anchor="dst6403" w:history="1">
        <w:r w:rsidRPr="00D508BA">
          <w:rPr>
            <w:rStyle w:val="a6"/>
            <w:sz w:val="28"/>
            <w:szCs w:val="28"/>
          </w:rPr>
          <w:t>3</w:t>
        </w:r>
      </w:hyperlink>
      <w:r w:rsidRPr="00D508BA">
        <w:rPr>
          <w:sz w:val="28"/>
          <w:szCs w:val="28"/>
        </w:rPr>
        <w:t xml:space="preserve"> и </w:t>
      </w:r>
      <w:hyperlink r:id="rId10" w:anchor="dst6405" w:history="1">
        <w:r w:rsidRPr="00D508BA">
          <w:rPr>
            <w:rStyle w:val="a6"/>
            <w:sz w:val="28"/>
            <w:szCs w:val="28"/>
          </w:rPr>
          <w:t>4 статьи 8.8</w:t>
        </w:r>
      </w:hyperlink>
      <w:r w:rsidRPr="00D508BA">
        <w:rPr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proofErr w:type="gramStart"/>
      <w:r w:rsidRPr="00D508BA">
        <w:rPr>
          <w:sz w:val="28"/>
          <w:szCs w:val="28"/>
        </w:rPr>
        <w:t>б) </w:t>
      </w:r>
      <w:hyperlink r:id="rId11" w:anchor="dst6412" w:history="1">
        <w:r w:rsidRPr="00D508BA">
          <w:rPr>
            <w:rStyle w:val="a6"/>
            <w:sz w:val="28"/>
            <w:szCs w:val="28"/>
          </w:rPr>
          <w:t>частями 25</w:t>
        </w:r>
      </w:hyperlink>
      <w:r w:rsidRPr="00D508BA">
        <w:rPr>
          <w:sz w:val="28"/>
          <w:szCs w:val="28"/>
        </w:rPr>
        <w:t xml:space="preserve">, </w:t>
      </w:r>
      <w:hyperlink r:id="rId12" w:anchor="dst6414" w:history="1">
        <w:r w:rsidRPr="00D508BA">
          <w:rPr>
            <w:rStyle w:val="a6"/>
            <w:sz w:val="28"/>
            <w:szCs w:val="28"/>
          </w:rPr>
          <w:t>26 статьи 19.5</w:t>
        </w:r>
      </w:hyperlink>
      <w:r w:rsidRPr="00D508BA">
        <w:rPr>
          <w:sz w:val="28"/>
          <w:szCs w:val="28"/>
        </w:rPr>
        <w:t xml:space="preserve"> и </w:t>
      </w:r>
      <w:hyperlink r:id="rId13" w:anchor="dst101621" w:history="1">
        <w:r w:rsidRPr="00D508BA">
          <w:rPr>
            <w:rStyle w:val="a6"/>
            <w:sz w:val="28"/>
            <w:szCs w:val="28"/>
          </w:rPr>
          <w:t>статьей 19.6</w:t>
        </w:r>
      </w:hyperlink>
      <w:r w:rsidRPr="00D508BA">
        <w:rPr>
          <w:sz w:val="28"/>
          <w:szCs w:val="28"/>
        </w:rPr>
        <w:t xml:space="preserve"> Кодекса Российской Федерации об административных правонарушениях, в части предписаний (постановлений, представлений, решений), выданных должностными лицами Федеральной службы государственной регистрации, кадастра и картографии и ее территориальных органов в пределах компетенции, по вопросам соблюдения требований земельного законодательства и устранения нарушений в области земельных отношений.</w:t>
      </w:r>
      <w:proofErr w:type="gramEnd"/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 xml:space="preserve">1.5. Земельные участки, подлежащие в соответствии с </w:t>
      </w:r>
      <w:hyperlink r:id="rId14" w:anchor="dst100337" w:history="1">
        <w:r w:rsidRPr="00D508BA">
          <w:rPr>
            <w:rStyle w:val="a6"/>
            <w:sz w:val="28"/>
            <w:szCs w:val="28"/>
          </w:rPr>
          <w:t>пунктом 1</w:t>
        </w:r>
      </w:hyperlink>
      <w:r w:rsidRPr="00D508BA">
        <w:rPr>
          <w:sz w:val="28"/>
          <w:szCs w:val="28"/>
        </w:rPr>
        <w:t xml:space="preserve"> настоящего приложения отнесению к категории среднего риска, подлежат отнесению к категории умеренного риска при отсутствии постановления о назначении административного наказания, указанного в </w:t>
      </w:r>
      <w:hyperlink r:id="rId15" w:anchor="dst100401" w:history="1">
        <w:r w:rsidRPr="00D508BA">
          <w:rPr>
            <w:rStyle w:val="a6"/>
            <w:sz w:val="28"/>
            <w:szCs w:val="28"/>
          </w:rPr>
          <w:t>пункте 1.4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> настоящего приложения, а также в случае отсутствия выявленных при проведении последнего планового контрольного (надзорного) мероприятия нарушений обязательных требований.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2. Критерии отнесения земельных участков из земель сельскохозяйственного назначения, оборот которых регулируется Федеральным законом № 101-ФЗ «Об обороте земель сельскохозяйственного назначения», к определенной категории рисков при осуществлении муниципального контроля.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2.1.  К категории среднего риска относятся: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а) земельные участки, кадастровая стоимость которых на 50 и более процентов превышает средний уровень кадастровой стоимости по муниципальному району;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б) мелиорируемые и мелиорированные земельные участки.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2.2. К категории умеренного риска относятся: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а) земельные участки, смежные с земельными участками из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б) земельные участки, в границах которых расположены магистральные трубопроводы.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 xml:space="preserve">2.3. К категории низкого риска относятся все иные земельные участки, не отнесенные в соответствии с </w:t>
      </w:r>
      <w:hyperlink r:id="rId16" w:anchor="dst100347" w:history="1">
        <w:r w:rsidRPr="00D508BA">
          <w:rPr>
            <w:rStyle w:val="a6"/>
            <w:sz w:val="28"/>
            <w:szCs w:val="28"/>
          </w:rPr>
          <w:t>подпунктами</w:t>
        </w:r>
      </w:hyperlink>
      <w:r w:rsidRPr="00D508BA">
        <w:rPr>
          <w:rStyle w:val="a6"/>
          <w:sz w:val="28"/>
          <w:szCs w:val="28"/>
        </w:rPr>
        <w:t xml:space="preserve"> 2.1</w:t>
      </w:r>
      <w:r>
        <w:rPr>
          <w:rStyle w:val="a6"/>
          <w:sz w:val="28"/>
          <w:szCs w:val="28"/>
        </w:rPr>
        <w:t>.</w:t>
      </w:r>
      <w:r w:rsidRPr="00D508BA">
        <w:rPr>
          <w:rStyle w:val="a6"/>
          <w:sz w:val="28"/>
          <w:szCs w:val="28"/>
        </w:rPr>
        <w:t xml:space="preserve"> </w:t>
      </w:r>
      <w:r w:rsidRPr="00D508BA">
        <w:rPr>
          <w:sz w:val="28"/>
          <w:szCs w:val="28"/>
        </w:rPr>
        <w:t>и 2.</w:t>
      </w:r>
      <w:hyperlink r:id="rId17" w:anchor="dst100347" w:history="1">
        <w:r w:rsidRPr="00D508BA">
          <w:rPr>
            <w:rStyle w:val="a6"/>
            <w:sz w:val="28"/>
            <w:szCs w:val="28"/>
          </w:rPr>
          <w:t>2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 к категориям среднего или умеренного риска.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 xml:space="preserve">2.4. </w:t>
      </w:r>
      <w:proofErr w:type="gramStart"/>
      <w:r w:rsidRPr="00D508BA">
        <w:rPr>
          <w:sz w:val="28"/>
          <w:szCs w:val="28"/>
        </w:rPr>
        <w:t>Земельные участки, подлежащие в соответствии с под</w:t>
      </w:r>
      <w:hyperlink r:id="rId18" w:anchor="dst100352" w:history="1">
        <w:r w:rsidRPr="00D508BA">
          <w:rPr>
            <w:rStyle w:val="a6"/>
            <w:sz w:val="28"/>
            <w:szCs w:val="28"/>
          </w:rPr>
          <w:t>пунктами 2.2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и 2.</w:t>
      </w:r>
      <w:hyperlink r:id="rId19" w:anchor="dst100357" w:history="1">
        <w:r w:rsidRPr="00D508BA">
          <w:rPr>
            <w:rStyle w:val="a6"/>
            <w:sz w:val="28"/>
            <w:szCs w:val="28"/>
          </w:rPr>
          <w:t>3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 отнесению к категории умеренного и низкого риска, подлежат отнесению соответственно к категории среднего, умеренного риска при наличии вступившего в законную силу в течение последних трех лет на дату принятия решения об отнесении земельного участка к категории риска постановления о назначении административного </w:t>
      </w:r>
      <w:r w:rsidRPr="00D508BA">
        <w:rPr>
          <w:sz w:val="28"/>
          <w:szCs w:val="28"/>
        </w:rPr>
        <w:lastRenderedPageBreak/>
        <w:t>наказания юридическому лицу, индивидуальному предпринимателю</w:t>
      </w:r>
      <w:proofErr w:type="gramEnd"/>
      <w:r w:rsidRPr="00D508BA">
        <w:rPr>
          <w:sz w:val="28"/>
          <w:szCs w:val="28"/>
        </w:rPr>
        <w:t xml:space="preserve">, </w:t>
      </w:r>
      <w:proofErr w:type="gramStart"/>
      <w:r w:rsidRPr="00D508BA">
        <w:rPr>
          <w:sz w:val="28"/>
          <w:szCs w:val="28"/>
        </w:rPr>
        <w:t>гражданину, являющимся правообладателями земельных участков, а также должностному лицу юридического лица за совершение административных правонарушений, предусмотренных:</w:t>
      </w:r>
      <w:proofErr w:type="gramEnd"/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>а) </w:t>
      </w:r>
      <w:hyperlink r:id="rId20" w:anchor="dst100500" w:history="1">
        <w:r w:rsidRPr="00D508BA">
          <w:rPr>
            <w:rStyle w:val="a6"/>
            <w:sz w:val="28"/>
            <w:szCs w:val="28"/>
          </w:rPr>
          <w:t>статьей 8.6</w:t>
        </w:r>
      </w:hyperlink>
      <w:r w:rsidRPr="00D508BA">
        <w:rPr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proofErr w:type="gramStart"/>
      <w:r w:rsidRPr="00D508BA">
        <w:rPr>
          <w:sz w:val="28"/>
          <w:szCs w:val="28"/>
        </w:rPr>
        <w:t>б) </w:t>
      </w:r>
      <w:hyperlink r:id="rId21" w:anchor="dst6412" w:history="1">
        <w:r w:rsidRPr="00D508BA">
          <w:rPr>
            <w:rStyle w:val="a6"/>
            <w:sz w:val="28"/>
            <w:szCs w:val="28"/>
          </w:rPr>
          <w:t>частями 25</w:t>
        </w:r>
      </w:hyperlink>
      <w:r w:rsidRPr="00D508BA">
        <w:rPr>
          <w:sz w:val="28"/>
          <w:szCs w:val="28"/>
        </w:rPr>
        <w:t xml:space="preserve">, </w:t>
      </w:r>
      <w:hyperlink r:id="rId22" w:anchor="dst6414" w:history="1">
        <w:r w:rsidRPr="00D508BA">
          <w:rPr>
            <w:rStyle w:val="a6"/>
            <w:sz w:val="28"/>
            <w:szCs w:val="28"/>
          </w:rPr>
          <w:t>26 статьи 19.5</w:t>
        </w:r>
      </w:hyperlink>
      <w:r w:rsidRPr="00D508BA">
        <w:rPr>
          <w:sz w:val="28"/>
          <w:szCs w:val="28"/>
        </w:rPr>
        <w:t xml:space="preserve"> и </w:t>
      </w:r>
      <w:hyperlink r:id="rId23" w:anchor="dst101621" w:history="1">
        <w:r w:rsidRPr="00D508BA">
          <w:rPr>
            <w:rStyle w:val="a6"/>
            <w:sz w:val="28"/>
            <w:szCs w:val="28"/>
          </w:rPr>
          <w:t>статьей 19.6</w:t>
        </w:r>
      </w:hyperlink>
      <w:r w:rsidRPr="00D508BA">
        <w:rPr>
          <w:sz w:val="28"/>
          <w:szCs w:val="28"/>
        </w:rPr>
        <w:t xml:space="preserve"> Кодекса Российской Федерации об административных правонарушениях в части предписаний (постановлений, представлений, решений), выданных должностными лицами Федеральной службы по ветеринарному и фитосанитарному надзору и ее территориальных органов в пределах компетенции, по вопросам соблюдения требований земельного законодательства и устранения нарушений в области земельных отношений.</w:t>
      </w:r>
      <w:proofErr w:type="gramEnd"/>
    </w:p>
    <w:p w:rsidR="00064910" w:rsidRPr="00D508BA" w:rsidRDefault="00064910" w:rsidP="00064910">
      <w:pPr>
        <w:ind w:firstLine="709"/>
        <w:jc w:val="both"/>
        <w:rPr>
          <w:sz w:val="28"/>
          <w:szCs w:val="28"/>
        </w:rPr>
      </w:pPr>
      <w:r w:rsidRPr="00D508BA">
        <w:rPr>
          <w:sz w:val="28"/>
          <w:szCs w:val="28"/>
        </w:rPr>
        <w:t xml:space="preserve">2.5. </w:t>
      </w:r>
      <w:proofErr w:type="gramStart"/>
      <w:r w:rsidRPr="00D508BA">
        <w:rPr>
          <w:sz w:val="28"/>
          <w:szCs w:val="28"/>
        </w:rPr>
        <w:t>Земельные участки, подлежащие в соответствии с под</w:t>
      </w:r>
      <w:hyperlink r:id="rId24" w:anchor="dst100347" w:history="1">
        <w:r w:rsidRPr="00D508BA">
          <w:rPr>
            <w:rStyle w:val="a6"/>
            <w:sz w:val="28"/>
            <w:szCs w:val="28"/>
          </w:rPr>
          <w:t>пунктом 2.1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 отнесению к категории среднего риска, подлежат отнесению к категории умеренного риска при отсутствии постановления о назначении административного наказания, указанного в под</w:t>
      </w:r>
      <w:hyperlink r:id="rId25" w:anchor="dst100358" w:history="1">
        <w:r w:rsidRPr="00D508BA">
          <w:rPr>
            <w:rStyle w:val="a6"/>
            <w:sz w:val="28"/>
            <w:szCs w:val="28"/>
          </w:rPr>
          <w:t>пункте 2.4</w:t>
        </w:r>
      </w:hyperlink>
      <w:r>
        <w:rPr>
          <w:sz w:val="28"/>
          <w:szCs w:val="28"/>
        </w:rPr>
        <w:t>.</w:t>
      </w:r>
      <w:r w:rsidRPr="00D508BA">
        <w:rPr>
          <w:sz w:val="28"/>
          <w:szCs w:val="28"/>
        </w:rPr>
        <w:t xml:space="preserve"> настоящего приложения.</w:t>
      </w:r>
      <w:proofErr w:type="gramEnd"/>
    </w:p>
    <w:p w:rsidR="00064910" w:rsidRPr="00E06BBC" w:rsidRDefault="00064910" w:rsidP="00064910">
      <w:pPr>
        <w:rPr>
          <w:sz w:val="28"/>
          <w:szCs w:val="28"/>
        </w:rPr>
      </w:pPr>
    </w:p>
    <w:p w:rsidR="00064910" w:rsidRDefault="00064910" w:rsidP="00064910">
      <w:pPr>
        <w:rPr>
          <w:sz w:val="28"/>
        </w:rPr>
      </w:pPr>
    </w:p>
    <w:p w:rsidR="00064910" w:rsidRDefault="00064910" w:rsidP="00064910">
      <w:pPr>
        <w:rPr>
          <w:sz w:val="28"/>
        </w:rPr>
      </w:pPr>
    </w:p>
    <w:p w:rsidR="00064910" w:rsidRPr="000519A5" w:rsidRDefault="00064910" w:rsidP="00064910">
      <w:pPr>
        <w:suppressAutoHyphens/>
        <w:jc w:val="right"/>
        <w:rPr>
          <w:sz w:val="28"/>
          <w:szCs w:val="28"/>
        </w:rPr>
      </w:pPr>
      <w:r w:rsidRPr="000519A5">
        <w:rPr>
          <w:sz w:val="28"/>
          <w:szCs w:val="28"/>
        </w:rPr>
        <w:t>Приложение 2</w:t>
      </w:r>
    </w:p>
    <w:p w:rsidR="00064910" w:rsidRPr="000519A5" w:rsidRDefault="00064910" w:rsidP="00064910">
      <w:pPr>
        <w:suppressAutoHyphens/>
        <w:jc w:val="right"/>
        <w:rPr>
          <w:sz w:val="28"/>
          <w:szCs w:val="28"/>
        </w:rPr>
      </w:pPr>
      <w:r w:rsidRPr="000519A5">
        <w:rPr>
          <w:sz w:val="28"/>
          <w:szCs w:val="28"/>
        </w:rPr>
        <w:t xml:space="preserve">к Положению о </w:t>
      </w:r>
      <w:proofErr w:type="gramStart"/>
      <w:r w:rsidRPr="000519A5">
        <w:rPr>
          <w:sz w:val="28"/>
          <w:szCs w:val="28"/>
        </w:rPr>
        <w:t>муниципальном</w:t>
      </w:r>
      <w:proofErr w:type="gramEnd"/>
      <w:r w:rsidRPr="000519A5">
        <w:rPr>
          <w:sz w:val="28"/>
          <w:szCs w:val="28"/>
        </w:rPr>
        <w:t xml:space="preserve"> </w:t>
      </w:r>
    </w:p>
    <w:p w:rsidR="00064910" w:rsidRPr="000519A5" w:rsidRDefault="00064910" w:rsidP="00064910">
      <w:pPr>
        <w:suppressAutoHyphens/>
        <w:jc w:val="right"/>
        <w:rPr>
          <w:sz w:val="28"/>
          <w:szCs w:val="28"/>
        </w:rPr>
      </w:pPr>
      <w:r w:rsidRPr="000519A5">
        <w:rPr>
          <w:sz w:val="28"/>
          <w:szCs w:val="28"/>
        </w:rPr>
        <w:t xml:space="preserve">земельном </w:t>
      </w:r>
      <w:proofErr w:type="gramStart"/>
      <w:r w:rsidRPr="000519A5">
        <w:rPr>
          <w:sz w:val="28"/>
          <w:szCs w:val="28"/>
        </w:rPr>
        <w:t>контроле</w:t>
      </w:r>
      <w:proofErr w:type="gramEnd"/>
      <w:r w:rsidRPr="000519A5">
        <w:rPr>
          <w:sz w:val="28"/>
          <w:szCs w:val="28"/>
        </w:rPr>
        <w:t xml:space="preserve"> на территории </w:t>
      </w:r>
    </w:p>
    <w:p w:rsidR="00064910" w:rsidRPr="000519A5" w:rsidRDefault="00064910" w:rsidP="00064910">
      <w:pPr>
        <w:suppressAutoHyphens/>
        <w:jc w:val="right"/>
        <w:rPr>
          <w:b/>
          <w:sz w:val="28"/>
          <w:szCs w:val="28"/>
        </w:rPr>
      </w:pPr>
      <w:r w:rsidRPr="000519A5">
        <w:rPr>
          <w:sz w:val="28"/>
          <w:szCs w:val="28"/>
        </w:rPr>
        <w:t xml:space="preserve">Варненского  муниципального </w:t>
      </w:r>
      <w:r>
        <w:rPr>
          <w:sz w:val="28"/>
          <w:szCs w:val="28"/>
        </w:rPr>
        <w:t>округа</w:t>
      </w:r>
    </w:p>
    <w:p w:rsidR="00064910" w:rsidRPr="000519A5" w:rsidRDefault="00064910" w:rsidP="00064910">
      <w:pPr>
        <w:suppressAutoHyphens/>
        <w:jc w:val="center"/>
        <w:rPr>
          <w:b/>
          <w:sz w:val="28"/>
          <w:szCs w:val="28"/>
        </w:rPr>
      </w:pPr>
    </w:p>
    <w:p w:rsidR="00064910" w:rsidRPr="000519A5" w:rsidRDefault="00064910" w:rsidP="00064910">
      <w:pPr>
        <w:suppressAutoHyphens/>
        <w:jc w:val="center"/>
        <w:rPr>
          <w:b/>
          <w:sz w:val="28"/>
          <w:szCs w:val="28"/>
        </w:rPr>
      </w:pPr>
    </w:p>
    <w:p w:rsidR="00064910" w:rsidRPr="000519A5" w:rsidRDefault="00064910" w:rsidP="00064910">
      <w:pPr>
        <w:suppressAutoHyphens/>
        <w:jc w:val="center"/>
        <w:rPr>
          <w:sz w:val="28"/>
          <w:szCs w:val="28"/>
        </w:rPr>
      </w:pPr>
      <w:r w:rsidRPr="000519A5">
        <w:rPr>
          <w:sz w:val="28"/>
          <w:szCs w:val="28"/>
        </w:rPr>
        <w:t xml:space="preserve">Перечень индикаторов риска нарушения обязательных требований, используемых при осуществлении муниципального земельного контроля на территории Варненского  муниципального </w:t>
      </w:r>
      <w:r>
        <w:rPr>
          <w:sz w:val="28"/>
          <w:szCs w:val="28"/>
        </w:rPr>
        <w:t>округа</w:t>
      </w:r>
    </w:p>
    <w:p w:rsidR="00064910" w:rsidRPr="000519A5" w:rsidRDefault="00064910" w:rsidP="00064910">
      <w:pPr>
        <w:suppressAutoHyphens/>
        <w:ind w:firstLine="709"/>
        <w:contextualSpacing/>
        <w:jc w:val="both"/>
        <w:rPr>
          <w:rFonts w:eastAsia="Calibri"/>
          <w:i/>
          <w:sz w:val="28"/>
          <w:szCs w:val="28"/>
        </w:rPr>
      </w:pPr>
    </w:p>
    <w:p w:rsidR="00064910" w:rsidRPr="000519A5" w:rsidRDefault="00064910" w:rsidP="00064910">
      <w:pPr>
        <w:ind w:firstLine="709"/>
        <w:jc w:val="both"/>
        <w:rPr>
          <w:rFonts w:eastAsia="Calibri"/>
          <w:sz w:val="28"/>
          <w:szCs w:val="28"/>
        </w:rPr>
      </w:pPr>
      <w:r w:rsidRPr="000519A5">
        <w:rPr>
          <w:rFonts w:eastAsia="Calibri"/>
          <w:sz w:val="28"/>
          <w:szCs w:val="28"/>
        </w:rPr>
        <w:t>1) Несоответствие площади (конфигурации) используемого контролируемым лицом определенной в результате проведения мероприятий по контролю без взаимодействия с юридическим лицом, индивидуальным предпринимателем, площади земельного участка, сведения о которой содержатся в Едином государственном реестре недвижимости.</w:t>
      </w:r>
    </w:p>
    <w:p w:rsidR="00064910" w:rsidRPr="000519A5" w:rsidRDefault="00064910" w:rsidP="00064910">
      <w:pPr>
        <w:ind w:firstLine="709"/>
        <w:jc w:val="both"/>
        <w:rPr>
          <w:rFonts w:eastAsia="Calibri"/>
          <w:sz w:val="28"/>
          <w:szCs w:val="28"/>
        </w:rPr>
      </w:pPr>
      <w:r w:rsidRPr="000519A5">
        <w:rPr>
          <w:rFonts w:eastAsia="Calibri"/>
          <w:sz w:val="28"/>
          <w:szCs w:val="28"/>
        </w:rPr>
        <w:t xml:space="preserve">2)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контролируемым лицом относительно местоположения границы земельного участка, содержащегося в Едином государственном реестре недвижимости. </w:t>
      </w:r>
    </w:p>
    <w:p w:rsidR="00064910" w:rsidRPr="000519A5" w:rsidRDefault="00064910" w:rsidP="00064910">
      <w:pPr>
        <w:ind w:firstLine="709"/>
        <w:jc w:val="both"/>
        <w:rPr>
          <w:rFonts w:eastAsia="Calibri"/>
          <w:sz w:val="28"/>
          <w:szCs w:val="28"/>
        </w:rPr>
      </w:pPr>
      <w:r w:rsidRPr="000519A5">
        <w:rPr>
          <w:rFonts w:eastAsia="Calibri"/>
          <w:sz w:val="28"/>
          <w:szCs w:val="28"/>
        </w:rPr>
        <w:t>3) Несоответствие использования контролируемым лицом земельного участка, выявленное в результате проведения мероприятий по контролю без взаимодействия с юридическим лицом, индивидуальным предпринимателем,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:rsidR="00064910" w:rsidRPr="000519A5" w:rsidRDefault="00064910" w:rsidP="00064910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0519A5">
        <w:rPr>
          <w:rFonts w:eastAsia="Calibri"/>
          <w:sz w:val="28"/>
          <w:szCs w:val="28"/>
        </w:rPr>
        <w:lastRenderedPageBreak/>
        <w:t>4)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контролируемым лицом, в случае если обязанность по использованию такого земельного участка в течение установленного срока предусмотрена федеральным законом.</w:t>
      </w:r>
      <w:proofErr w:type="gramEnd"/>
    </w:p>
    <w:p w:rsidR="00064910" w:rsidRPr="000519A5" w:rsidRDefault="00064910" w:rsidP="00064910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519A5">
        <w:rPr>
          <w:rFonts w:eastAsia="Calibri"/>
          <w:sz w:val="28"/>
          <w:szCs w:val="28"/>
        </w:rPr>
        <w:t>5) Отсутствие в Едином государственном реестре недвижимости сведений о правах на занятый земельный участок или части земельного участка, в том числе использование земельного участка контролируемым лицом</w:t>
      </w:r>
      <w:r w:rsidRPr="000519A5">
        <w:rPr>
          <w:rFonts w:eastAsia="Calibri"/>
          <w:iCs/>
          <w:sz w:val="28"/>
          <w:szCs w:val="28"/>
        </w:rPr>
        <w:t>, не имеющим предусмотренных законодательством Российской Федерации прав на указанный земельный участок</w:t>
      </w:r>
      <w:r w:rsidRPr="000519A5">
        <w:rPr>
          <w:rFonts w:eastAsia="Calibri"/>
          <w:sz w:val="28"/>
          <w:szCs w:val="28"/>
        </w:rPr>
        <w:t>.</w:t>
      </w:r>
    </w:p>
    <w:p w:rsidR="00064910" w:rsidRPr="000519A5" w:rsidRDefault="00064910" w:rsidP="00064910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0519A5">
        <w:rPr>
          <w:rFonts w:eastAsia="Calibri"/>
          <w:sz w:val="28"/>
          <w:szCs w:val="28"/>
        </w:rPr>
        <w:t>6) 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иной, связанной с сельскохозяйственным производством деятельности.</w:t>
      </w:r>
    </w:p>
    <w:p w:rsidR="00064910" w:rsidRPr="000519A5" w:rsidRDefault="00064910" w:rsidP="00064910">
      <w:pPr>
        <w:ind w:firstLine="709"/>
        <w:jc w:val="both"/>
        <w:rPr>
          <w:rFonts w:eastAsia="Calibri"/>
          <w:sz w:val="28"/>
          <w:szCs w:val="28"/>
        </w:rPr>
      </w:pPr>
      <w:r w:rsidRPr="000519A5">
        <w:rPr>
          <w:rFonts w:eastAsia="Calibri"/>
          <w:sz w:val="28"/>
          <w:szCs w:val="28"/>
        </w:rPr>
        <w:t>7)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эрозии,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064910" w:rsidRPr="00857CB2" w:rsidRDefault="00064910" w:rsidP="00064910">
      <w:pPr>
        <w:suppressAutoHyphens/>
        <w:ind w:firstLine="709"/>
        <w:jc w:val="right"/>
        <w:rPr>
          <w:i/>
          <w:sz w:val="24"/>
          <w:szCs w:val="24"/>
        </w:rPr>
      </w:pPr>
    </w:p>
    <w:p w:rsidR="00064910" w:rsidRPr="00857CB2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Pr="00857CB2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Pr="00857CB2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Pr="00857CB2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suppressAutoHyphens/>
        <w:ind w:firstLine="709"/>
        <w:jc w:val="right"/>
        <w:rPr>
          <w:rFonts w:eastAsia="Calibri"/>
          <w:sz w:val="24"/>
          <w:szCs w:val="24"/>
        </w:rPr>
      </w:pPr>
    </w:p>
    <w:p w:rsidR="00064910" w:rsidRDefault="00064910" w:rsidP="00064910">
      <w:pPr>
        <w:rPr>
          <w:sz w:val="28"/>
        </w:rPr>
      </w:pPr>
    </w:p>
    <w:p w:rsidR="00F539EF" w:rsidRDefault="00F539EF" w:rsidP="00064910">
      <w:pPr>
        <w:ind w:left="5387"/>
        <w:jc w:val="both"/>
      </w:pPr>
    </w:p>
    <w:sectPr w:rsidR="00F539EF" w:rsidSect="00064910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152FC"/>
    <w:multiLevelType w:val="hybridMultilevel"/>
    <w:tmpl w:val="B0067056"/>
    <w:lvl w:ilvl="0" w:tplc="016AA7D0">
      <w:start w:val="1"/>
      <w:numFmt w:val="decimal"/>
      <w:lvlText w:val="%1."/>
      <w:lvlJc w:val="left"/>
      <w:pPr>
        <w:ind w:left="112" w:hanging="6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B66672">
      <w:numFmt w:val="bullet"/>
      <w:lvlText w:val="•"/>
      <w:lvlJc w:val="left"/>
      <w:pPr>
        <w:ind w:left="1136" w:hanging="629"/>
      </w:pPr>
      <w:rPr>
        <w:rFonts w:hint="default"/>
        <w:lang w:val="ru-RU" w:eastAsia="en-US" w:bidi="ar-SA"/>
      </w:rPr>
    </w:lvl>
    <w:lvl w:ilvl="2" w:tplc="8124C894">
      <w:numFmt w:val="bullet"/>
      <w:lvlText w:val="•"/>
      <w:lvlJc w:val="left"/>
      <w:pPr>
        <w:ind w:left="2153" w:hanging="629"/>
      </w:pPr>
      <w:rPr>
        <w:rFonts w:hint="default"/>
        <w:lang w:val="ru-RU" w:eastAsia="en-US" w:bidi="ar-SA"/>
      </w:rPr>
    </w:lvl>
    <w:lvl w:ilvl="3" w:tplc="8CD2C37A">
      <w:numFmt w:val="bullet"/>
      <w:lvlText w:val="•"/>
      <w:lvlJc w:val="left"/>
      <w:pPr>
        <w:ind w:left="3169" w:hanging="629"/>
      </w:pPr>
      <w:rPr>
        <w:rFonts w:hint="default"/>
        <w:lang w:val="ru-RU" w:eastAsia="en-US" w:bidi="ar-SA"/>
      </w:rPr>
    </w:lvl>
    <w:lvl w:ilvl="4" w:tplc="9C609EA6">
      <w:numFmt w:val="bullet"/>
      <w:lvlText w:val="•"/>
      <w:lvlJc w:val="left"/>
      <w:pPr>
        <w:ind w:left="4186" w:hanging="629"/>
      </w:pPr>
      <w:rPr>
        <w:rFonts w:hint="default"/>
        <w:lang w:val="ru-RU" w:eastAsia="en-US" w:bidi="ar-SA"/>
      </w:rPr>
    </w:lvl>
    <w:lvl w:ilvl="5" w:tplc="B47ED252">
      <w:numFmt w:val="bullet"/>
      <w:lvlText w:val="•"/>
      <w:lvlJc w:val="left"/>
      <w:pPr>
        <w:ind w:left="5203" w:hanging="629"/>
      </w:pPr>
      <w:rPr>
        <w:rFonts w:hint="default"/>
        <w:lang w:val="ru-RU" w:eastAsia="en-US" w:bidi="ar-SA"/>
      </w:rPr>
    </w:lvl>
    <w:lvl w:ilvl="6" w:tplc="20060BD6">
      <w:numFmt w:val="bullet"/>
      <w:lvlText w:val="•"/>
      <w:lvlJc w:val="left"/>
      <w:pPr>
        <w:ind w:left="6219" w:hanging="629"/>
      </w:pPr>
      <w:rPr>
        <w:rFonts w:hint="default"/>
        <w:lang w:val="ru-RU" w:eastAsia="en-US" w:bidi="ar-SA"/>
      </w:rPr>
    </w:lvl>
    <w:lvl w:ilvl="7" w:tplc="880A4AAE">
      <w:numFmt w:val="bullet"/>
      <w:lvlText w:val="•"/>
      <w:lvlJc w:val="left"/>
      <w:pPr>
        <w:ind w:left="7236" w:hanging="629"/>
      </w:pPr>
      <w:rPr>
        <w:rFonts w:hint="default"/>
        <w:lang w:val="ru-RU" w:eastAsia="en-US" w:bidi="ar-SA"/>
      </w:rPr>
    </w:lvl>
    <w:lvl w:ilvl="8" w:tplc="7B8AEBFE">
      <w:numFmt w:val="bullet"/>
      <w:lvlText w:val="•"/>
      <w:lvlJc w:val="left"/>
      <w:pPr>
        <w:ind w:left="8253" w:hanging="6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DC4"/>
    <w:rsid w:val="00064910"/>
    <w:rsid w:val="000A1DC4"/>
    <w:rsid w:val="007A2189"/>
    <w:rsid w:val="00BA06F4"/>
    <w:rsid w:val="00D3423F"/>
    <w:rsid w:val="00F5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DC4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A1DC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A1DC4"/>
    <w:pPr>
      <w:ind w:left="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0A1DC4"/>
    <w:pPr>
      <w:ind w:left="112" w:right="104" w:firstLine="708"/>
      <w:jc w:val="both"/>
    </w:pPr>
  </w:style>
  <w:style w:type="character" w:styleId="a6">
    <w:name w:val="Hyperlink"/>
    <w:uiPriority w:val="99"/>
    <w:rsid w:val="00064910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0649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rsid w:val="0006491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064910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0520/54179b602a94ee33b01318897e0f050dc25d73cf/" TargetMode="External"/><Relationship Id="rId13" Type="http://schemas.openxmlformats.org/officeDocument/2006/relationships/hyperlink" Target="https://www.consultant.ru/document/cons_doc_LAW_480520/b641fe9ae22d93523770d3814b8dd06694435584/" TargetMode="External"/><Relationship Id="rId18" Type="http://schemas.openxmlformats.org/officeDocument/2006/relationships/hyperlink" Target="https://www.consultant.ru/document/cons_doc_LAW_430282/d6a0ca33cdfc59a72613eb9359955d4268bd125b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consultant.ru/document/cons_doc_LAW_480520/c9540220757eaa24167e7288784ad40b4c8de5db/" TargetMode="External"/><Relationship Id="rId7" Type="http://schemas.openxmlformats.org/officeDocument/2006/relationships/hyperlink" Target="https://www.consultant.ru/document/cons_doc_LAW_480520/fa8c874c78243c6562521b78a4fd9ad28888acdc/" TargetMode="External"/><Relationship Id="rId12" Type="http://schemas.openxmlformats.org/officeDocument/2006/relationships/hyperlink" Target="https://www.consultant.ru/document/cons_doc_LAW_480520/c9540220757eaa24167e7288784ad40b4c8de5db/" TargetMode="External"/><Relationship Id="rId17" Type="http://schemas.openxmlformats.org/officeDocument/2006/relationships/hyperlink" Target="https://www.consultant.ru/document/cons_doc_LAW_430282/d6a0ca33cdfc59a72613eb9359955d4268bd125b/" TargetMode="External"/><Relationship Id="rId25" Type="http://schemas.openxmlformats.org/officeDocument/2006/relationships/hyperlink" Target="https://www.consultant.ru/document/cons_doc_LAW_430282/d6a0ca33cdfc59a72613eb9359955d4268bd125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30282/d6a0ca33cdfc59a72613eb9359955d4268bd125b/" TargetMode="External"/><Relationship Id="rId20" Type="http://schemas.openxmlformats.org/officeDocument/2006/relationships/hyperlink" Target="https://www.consultant.ru/document/cons_doc_LAW_480520/2213b65b795a0b22fbbcfeeb814950c26f75457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30282/bada17f2cc920955684a180881b3b5ee9658573c/" TargetMode="External"/><Relationship Id="rId11" Type="http://schemas.openxmlformats.org/officeDocument/2006/relationships/hyperlink" Target="https://www.consultant.ru/document/cons_doc_LAW_480520/c9540220757eaa24167e7288784ad40b4c8de5db/" TargetMode="External"/><Relationship Id="rId24" Type="http://schemas.openxmlformats.org/officeDocument/2006/relationships/hyperlink" Target="https://www.consultant.ru/document/cons_doc_LAW_430282/d6a0ca33cdfc59a72613eb9359955d4268bd125b/" TargetMode="External"/><Relationship Id="rId5" Type="http://schemas.openxmlformats.org/officeDocument/2006/relationships/hyperlink" Target="https://www.consultant.ru/document/cons_doc_LAW_430282/bada17f2cc920955684a180881b3b5ee9658573c/" TargetMode="External"/><Relationship Id="rId15" Type="http://schemas.openxmlformats.org/officeDocument/2006/relationships/hyperlink" Target="https://www.consultant.ru/document/cons_doc_LAW_430282/bada17f2cc920955684a180881b3b5ee9658573c/" TargetMode="External"/><Relationship Id="rId23" Type="http://schemas.openxmlformats.org/officeDocument/2006/relationships/hyperlink" Target="https://www.consultant.ru/document/cons_doc_LAW_480520/b641fe9ae22d93523770d3814b8dd06694435584/" TargetMode="External"/><Relationship Id="rId10" Type="http://schemas.openxmlformats.org/officeDocument/2006/relationships/hyperlink" Target="https://www.consultant.ru/document/cons_doc_LAW_480520/54179b602a94ee33b01318897e0f050dc25d73cf/" TargetMode="External"/><Relationship Id="rId19" Type="http://schemas.openxmlformats.org/officeDocument/2006/relationships/hyperlink" Target="https://www.consultant.ru/document/cons_doc_LAW_430282/d6a0ca33cdfc59a72613eb9359955d4268bd125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80520/54179b602a94ee33b01318897e0f050dc25d73cf/" TargetMode="External"/><Relationship Id="rId14" Type="http://schemas.openxmlformats.org/officeDocument/2006/relationships/hyperlink" Target="https://www.consultant.ru/document/cons_doc_LAW_430282/bada17f2cc920955684a180881b3b5ee9658573c/" TargetMode="External"/><Relationship Id="rId22" Type="http://schemas.openxmlformats.org/officeDocument/2006/relationships/hyperlink" Target="https://www.consultant.ru/document/cons_doc_LAW_480520/c9540220757eaa24167e7288784ad40b4c8de5db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1792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dcterms:created xsi:type="dcterms:W3CDTF">2023-11-07T05:59:00Z</dcterms:created>
  <dcterms:modified xsi:type="dcterms:W3CDTF">2025-10-29T09:44:00Z</dcterms:modified>
</cp:coreProperties>
</file>