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511150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511150">
        <w:rPr>
          <w:rFonts w:ascii="Times New Roman" w:hAnsi="Times New Roman" w:cs="Times New Roman"/>
          <w:b w:val="0"/>
          <w:sz w:val="24"/>
          <w:szCs w:val="24"/>
        </w:rPr>
        <w:t xml:space="preserve"> 23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r w:rsidR="00511150">
        <w:rPr>
          <w:b/>
          <w:sz w:val="24"/>
          <w:szCs w:val="24"/>
        </w:rPr>
        <w:t>Аятского</w:t>
      </w:r>
      <w:r w:rsidR="008710DE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7926DC">
        <w:rPr>
          <w:b/>
          <w:sz w:val="24"/>
          <w:szCs w:val="24"/>
        </w:rPr>
        <w:t>Варненского</w:t>
      </w:r>
      <w:proofErr w:type="spellEnd"/>
      <w:r w:rsidR="008710DE" w:rsidRPr="007926DC">
        <w:rPr>
          <w:b/>
          <w:sz w:val="24"/>
          <w:szCs w:val="24"/>
        </w:rPr>
        <w:t xml:space="preserve">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511150">
        <w:rPr>
          <w:sz w:val="24"/>
          <w:szCs w:val="24"/>
        </w:rPr>
        <w:t>Аятского</w:t>
      </w:r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proofErr w:type="spellStart"/>
      <w:r w:rsidR="00511150">
        <w:rPr>
          <w:sz w:val="24"/>
          <w:szCs w:val="24"/>
        </w:rPr>
        <w:t>Аятском</w:t>
      </w:r>
      <w:proofErr w:type="spellEnd"/>
      <w:r w:rsidR="008710DE" w:rsidRPr="007926DC">
        <w:rPr>
          <w:sz w:val="24"/>
          <w:szCs w:val="24"/>
        </w:rPr>
        <w:t xml:space="preserve"> 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r w:rsidR="00511150">
        <w:rPr>
          <w:sz w:val="24"/>
          <w:szCs w:val="24"/>
        </w:rPr>
        <w:t>Аятского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r w:rsidR="00511150">
        <w:rPr>
          <w:sz w:val="24"/>
          <w:szCs w:val="24"/>
        </w:rPr>
        <w:t>Аятского</w:t>
      </w:r>
      <w:r w:rsidR="007555F4"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="007555F4" w:rsidRPr="007926DC">
        <w:rPr>
          <w:sz w:val="24"/>
          <w:szCs w:val="24"/>
        </w:rPr>
        <w:t>Варненского</w:t>
      </w:r>
      <w:proofErr w:type="spellEnd"/>
      <w:r w:rsidR="007555F4" w:rsidRPr="007926DC">
        <w:rPr>
          <w:sz w:val="24"/>
          <w:szCs w:val="24"/>
        </w:rPr>
        <w:t xml:space="preserve">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r w:rsidR="00511150">
        <w:rPr>
          <w:sz w:val="24"/>
          <w:szCs w:val="24"/>
        </w:rPr>
        <w:t>Аятского</w:t>
      </w:r>
      <w:r w:rsidRPr="007926DC">
        <w:rPr>
          <w:sz w:val="24"/>
          <w:szCs w:val="24"/>
        </w:rPr>
        <w:t xml:space="preserve"> сельского поселения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</w:t>
      </w:r>
      <w:r w:rsidR="00511150">
        <w:rPr>
          <w:sz w:val="24"/>
          <w:szCs w:val="24"/>
        </w:rPr>
        <w:t xml:space="preserve">льного района </w:t>
      </w:r>
      <w:proofErr w:type="gramStart"/>
      <w:r w:rsidR="00511150">
        <w:rPr>
          <w:sz w:val="24"/>
          <w:szCs w:val="24"/>
        </w:rPr>
        <w:t>от</w:t>
      </w:r>
      <w:r w:rsidRPr="007926DC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 xml:space="preserve"> 6</w:t>
      </w:r>
      <w:proofErr w:type="gramEnd"/>
      <w:r w:rsidR="00A95424">
        <w:rPr>
          <w:sz w:val="24"/>
          <w:szCs w:val="24"/>
        </w:rPr>
        <w:t xml:space="preserve"> октября </w:t>
      </w:r>
      <w:r w:rsidRPr="007926DC">
        <w:rPr>
          <w:sz w:val="24"/>
          <w:szCs w:val="24"/>
        </w:rPr>
        <w:t xml:space="preserve">2020г. № </w:t>
      </w:r>
      <w:r w:rsidR="00A95424">
        <w:rPr>
          <w:sz w:val="24"/>
          <w:szCs w:val="24"/>
        </w:rPr>
        <w:t>27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межбюджетных трансфертов из бюджета </w:t>
      </w:r>
      <w:r w:rsidR="00511150">
        <w:rPr>
          <w:sz w:val="24"/>
          <w:szCs w:val="24"/>
        </w:rPr>
        <w:t>Аятского</w:t>
      </w:r>
      <w:r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A95424">
        <w:rPr>
          <w:sz w:val="24"/>
          <w:szCs w:val="24"/>
        </w:rPr>
        <w:t>Аятского</w:t>
      </w:r>
      <w:r w:rsidR="00AE292E" w:rsidRPr="007926DC">
        <w:rPr>
          <w:sz w:val="24"/>
          <w:szCs w:val="24"/>
        </w:rPr>
        <w:t xml:space="preserve"> сельского поселения </w:t>
      </w:r>
      <w:proofErr w:type="spellStart"/>
      <w:r w:rsidR="00A95424">
        <w:rPr>
          <w:sz w:val="24"/>
          <w:szCs w:val="24"/>
        </w:rPr>
        <w:t>Лосенкова</w:t>
      </w:r>
      <w:proofErr w:type="spellEnd"/>
      <w:r w:rsidR="00A95424">
        <w:rPr>
          <w:sz w:val="24"/>
          <w:szCs w:val="24"/>
        </w:rPr>
        <w:t xml:space="preserve"> А.А.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r w:rsidR="00A95424">
        <w:rPr>
          <w:sz w:val="24"/>
          <w:szCs w:val="24"/>
        </w:rPr>
        <w:t>Аятского</w:t>
      </w:r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r w:rsidR="00A95424">
        <w:rPr>
          <w:sz w:val="24"/>
          <w:szCs w:val="24"/>
        </w:rPr>
        <w:t>А.А. Лосенков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r w:rsidR="00A95424">
        <w:rPr>
          <w:sz w:val="24"/>
          <w:szCs w:val="24"/>
        </w:rPr>
        <w:t xml:space="preserve">Е.Г. </w:t>
      </w:r>
      <w:proofErr w:type="spellStart"/>
      <w:r w:rsidR="00A95424">
        <w:rPr>
          <w:sz w:val="24"/>
          <w:szCs w:val="24"/>
        </w:rPr>
        <w:t>Вирясова</w:t>
      </w:r>
      <w:proofErr w:type="spellEnd"/>
    </w:p>
    <w:p w:rsidR="00A95424" w:rsidRPr="007926DC" w:rsidRDefault="00A95424" w:rsidP="007D0E93">
      <w:pPr>
        <w:tabs>
          <w:tab w:val="left" w:pos="7513"/>
        </w:tabs>
        <w:rPr>
          <w:sz w:val="24"/>
          <w:szCs w:val="24"/>
        </w:rPr>
      </w:pPr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lastRenderedPageBreak/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A95424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Аятского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proofErr w:type="spellStart"/>
            <w:r w:rsidRPr="00366878">
              <w:rPr>
                <w:sz w:val="22"/>
                <w:szCs w:val="22"/>
              </w:rPr>
              <w:t>Варненского</w:t>
            </w:r>
            <w:proofErr w:type="spellEnd"/>
            <w:r w:rsidRPr="00366878">
              <w:rPr>
                <w:sz w:val="22"/>
                <w:szCs w:val="22"/>
              </w:rPr>
              <w:t xml:space="preserve">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A95424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A95424">
              <w:rPr>
                <w:sz w:val="22"/>
                <w:szCs w:val="22"/>
              </w:rPr>
              <w:t>23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A95424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 xml:space="preserve">иных межбюджетных трансфертов </w:t>
      </w:r>
      <w:r w:rsidR="00505683" w:rsidRPr="00A95424">
        <w:rPr>
          <w:b/>
          <w:sz w:val="24"/>
          <w:szCs w:val="24"/>
        </w:rPr>
        <w:t>из</w:t>
      </w:r>
      <w:r w:rsidR="00A309F5" w:rsidRPr="00A95424">
        <w:rPr>
          <w:b/>
          <w:sz w:val="24"/>
          <w:szCs w:val="24"/>
        </w:rPr>
        <w:t xml:space="preserve"> </w:t>
      </w:r>
      <w:r w:rsidR="00505683" w:rsidRPr="00A95424">
        <w:rPr>
          <w:b/>
          <w:sz w:val="24"/>
          <w:szCs w:val="24"/>
        </w:rPr>
        <w:t>бюджета</w:t>
      </w:r>
      <w:r w:rsidR="005C4008" w:rsidRPr="00A95424">
        <w:rPr>
          <w:b/>
          <w:sz w:val="24"/>
          <w:szCs w:val="24"/>
        </w:rPr>
        <w:t xml:space="preserve"> </w:t>
      </w:r>
      <w:r w:rsidR="00A95424" w:rsidRPr="00A95424">
        <w:rPr>
          <w:b/>
          <w:sz w:val="24"/>
          <w:szCs w:val="24"/>
        </w:rPr>
        <w:t>Аятского</w:t>
      </w:r>
      <w:r w:rsidR="00A309F5" w:rsidRPr="00A95424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A309F5" w:rsidRPr="00A95424">
        <w:rPr>
          <w:b/>
          <w:sz w:val="24"/>
          <w:szCs w:val="24"/>
        </w:rPr>
        <w:t>Варненского</w:t>
      </w:r>
      <w:proofErr w:type="spellEnd"/>
      <w:r w:rsidR="00A309F5" w:rsidRPr="00A95424">
        <w:rPr>
          <w:b/>
          <w:sz w:val="24"/>
          <w:szCs w:val="24"/>
        </w:rPr>
        <w:t xml:space="preserve">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A95424">
        <w:rPr>
          <w:sz w:val="24"/>
          <w:szCs w:val="24"/>
        </w:rPr>
        <w:t>Аятского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proofErr w:type="spellStart"/>
      <w:r w:rsidR="00A95424">
        <w:rPr>
          <w:sz w:val="24"/>
          <w:szCs w:val="24"/>
        </w:rPr>
        <w:t>Аятско</w:t>
      </w:r>
      <w:r w:rsidR="00A95424">
        <w:rPr>
          <w:sz w:val="24"/>
          <w:szCs w:val="24"/>
        </w:rPr>
        <w:t>м</w:t>
      </w:r>
      <w:proofErr w:type="spellEnd"/>
      <w:r w:rsidR="00A95424" w:rsidRPr="007926DC">
        <w:rPr>
          <w:sz w:val="24"/>
          <w:szCs w:val="24"/>
        </w:rPr>
        <w:t xml:space="preserve"> </w:t>
      </w:r>
      <w:r w:rsidR="0022363F" w:rsidRPr="007926DC">
        <w:rPr>
          <w:sz w:val="24"/>
          <w:szCs w:val="24"/>
        </w:rPr>
        <w:t xml:space="preserve">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A95424">
        <w:rPr>
          <w:sz w:val="24"/>
          <w:szCs w:val="24"/>
        </w:rPr>
        <w:t>Аятского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proofErr w:type="spellStart"/>
      <w:r w:rsidR="00CC45F6" w:rsidRPr="007926DC">
        <w:rPr>
          <w:sz w:val="24"/>
          <w:szCs w:val="24"/>
        </w:rPr>
        <w:t>Варненского</w:t>
      </w:r>
      <w:proofErr w:type="spellEnd"/>
      <w:r w:rsidR="00CC45F6" w:rsidRPr="007926DC">
        <w:rPr>
          <w:sz w:val="24"/>
          <w:szCs w:val="24"/>
        </w:rPr>
        <w:t xml:space="preserve">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A95424">
        <w:rPr>
          <w:sz w:val="24"/>
          <w:szCs w:val="24"/>
        </w:rPr>
        <w:t>Аятского</w:t>
      </w:r>
      <w:r w:rsidR="00F07734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07734" w:rsidRPr="007926DC">
        <w:rPr>
          <w:sz w:val="24"/>
          <w:szCs w:val="24"/>
        </w:rPr>
        <w:t>Варненского</w:t>
      </w:r>
      <w:proofErr w:type="spellEnd"/>
      <w:r w:rsidR="00F07734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proofErr w:type="spellStart"/>
      <w:r w:rsidR="00DF2BE8" w:rsidRPr="007926DC">
        <w:rPr>
          <w:sz w:val="24"/>
          <w:szCs w:val="24"/>
        </w:rPr>
        <w:t>Варненского</w:t>
      </w:r>
      <w:proofErr w:type="spellEnd"/>
      <w:r w:rsidR="00DF2BE8" w:rsidRPr="007926DC">
        <w:rPr>
          <w:sz w:val="24"/>
          <w:szCs w:val="24"/>
        </w:rPr>
        <w:t xml:space="preserve">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A95424">
        <w:rPr>
          <w:sz w:val="24"/>
          <w:szCs w:val="24"/>
        </w:rPr>
        <w:t>Аятского</w:t>
      </w:r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A95424">
        <w:rPr>
          <w:sz w:val="24"/>
          <w:szCs w:val="24"/>
        </w:rPr>
        <w:t>Аятского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A95424" w:rsidRPr="00A95424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</w:t>
      </w:r>
      <w:proofErr w:type="gramStart"/>
      <w:r w:rsidR="00B07CF1" w:rsidRPr="007926DC">
        <w:rPr>
          <w:sz w:val="24"/>
          <w:szCs w:val="24"/>
        </w:rPr>
        <w:t xml:space="preserve">трансфертов  </w:t>
      </w:r>
      <w:r w:rsidR="00BA5000" w:rsidRPr="007926DC">
        <w:rPr>
          <w:sz w:val="24"/>
          <w:szCs w:val="24"/>
        </w:rPr>
        <w:t>устанавливаются</w:t>
      </w:r>
      <w:proofErr w:type="gramEnd"/>
      <w:r w:rsidR="00BA5000" w:rsidRPr="007926DC">
        <w:rPr>
          <w:sz w:val="24"/>
          <w:szCs w:val="24"/>
        </w:rPr>
        <w:t xml:space="preserve"> муниципальными правовыми актами </w:t>
      </w:r>
      <w:r w:rsidR="00A95424">
        <w:rPr>
          <w:sz w:val="24"/>
          <w:szCs w:val="24"/>
        </w:rPr>
        <w:t>Аятского</w:t>
      </w:r>
      <w:r w:rsidR="00540FC5" w:rsidRPr="007926DC">
        <w:rPr>
          <w:sz w:val="24"/>
          <w:szCs w:val="24"/>
        </w:rPr>
        <w:t xml:space="preserve"> 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5F4485" w:rsidRPr="007926DC">
        <w:rPr>
          <w:sz w:val="24"/>
          <w:szCs w:val="24"/>
        </w:rPr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5F4485" w:rsidRPr="007926DC">
        <w:rPr>
          <w:sz w:val="24"/>
          <w:szCs w:val="24"/>
        </w:rPr>
        <w:t>Варненского</w:t>
      </w:r>
      <w:proofErr w:type="spellEnd"/>
      <w:r w:rsidR="005F4485" w:rsidRPr="007926DC">
        <w:rPr>
          <w:sz w:val="24"/>
          <w:szCs w:val="24"/>
        </w:rPr>
        <w:t xml:space="preserve"> муниципального района </w:t>
      </w:r>
      <w:r w:rsidR="00623652" w:rsidRPr="007926DC">
        <w:rPr>
          <w:sz w:val="24"/>
          <w:szCs w:val="24"/>
        </w:rPr>
        <w:t xml:space="preserve">производится в соответствии с </w:t>
      </w:r>
      <w:r w:rsidR="00623652" w:rsidRPr="007926DC">
        <w:rPr>
          <w:sz w:val="24"/>
          <w:szCs w:val="24"/>
        </w:rPr>
        <w:lastRenderedPageBreak/>
        <w:t>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F3683D" w:rsidRPr="007926DC">
        <w:rPr>
          <w:sz w:val="24"/>
          <w:szCs w:val="24"/>
        </w:rPr>
        <w:t>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A95424">
        <w:rPr>
          <w:sz w:val="24"/>
          <w:szCs w:val="24"/>
        </w:rPr>
        <w:t>Аятского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 xml:space="preserve">на очередной финансовый год (очередной финансовый год и </w:t>
      </w:r>
      <w:proofErr w:type="gramStart"/>
      <w:r w:rsidR="00780B29" w:rsidRPr="007926DC">
        <w:rPr>
          <w:rFonts w:cs="Arial"/>
          <w:sz w:val="24"/>
          <w:szCs w:val="24"/>
        </w:rPr>
        <w:t>плановый  период</w:t>
      </w:r>
      <w:proofErr w:type="gramEnd"/>
      <w:r w:rsidR="00780B29" w:rsidRPr="007926DC">
        <w:rPr>
          <w:rFonts w:cs="Arial"/>
          <w:sz w:val="24"/>
          <w:szCs w:val="24"/>
        </w:rPr>
        <w:t>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A95424">
        <w:rPr>
          <w:sz w:val="24"/>
          <w:szCs w:val="24"/>
        </w:rPr>
        <w:t>Аятского</w:t>
      </w:r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A95424">
        <w:rPr>
          <w:sz w:val="24"/>
          <w:szCs w:val="24"/>
        </w:rPr>
        <w:t>Аятского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13405" w:rsidRPr="007926DC">
        <w:rPr>
          <w:sz w:val="24"/>
          <w:szCs w:val="24"/>
        </w:rPr>
        <w:t>Варненского</w:t>
      </w:r>
      <w:proofErr w:type="spellEnd"/>
      <w:r w:rsidR="00F13405" w:rsidRPr="007926DC">
        <w:rPr>
          <w:sz w:val="24"/>
          <w:szCs w:val="24"/>
        </w:rPr>
        <w:t xml:space="preserve">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A95424">
        <w:rPr>
          <w:sz w:val="24"/>
          <w:szCs w:val="24"/>
        </w:rPr>
        <w:t>Аятского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F13405" w:rsidRPr="007926DC">
        <w:rPr>
          <w:sz w:val="24"/>
          <w:szCs w:val="24"/>
        </w:rPr>
        <w:t>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A95424" w:rsidRPr="00A95424">
        <w:rPr>
          <w:sz w:val="24"/>
          <w:szCs w:val="24"/>
        </w:rPr>
        <w:t xml:space="preserve"> </w:t>
      </w:r>
      <w:r w:rsidR="00A95424">
        <w:rPr>
          <w:sz w:val="24"/>
          <w:szCs w:val="24"/>
        </w:rPr>
        <w:t>Аятского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A95424">
        <w:rPr>
          <w:sz w:val="24"/>
          <w:szCs w:val="24"/>
        </w:rPr>
        <w:t>Аятского</w:t>
      </w:r>
      <w:r w:rsidR="00A95424" w:rsidRPr="007926DC">
        <w:rPr>
          <w:sz w:val="24"/>
          <w:szCs w:val="24"/>
        </w:rPr>
        <w:t xml:space="preserve"> </w:t>
      </w:r>
      <w:r w:rsidR="006837AB" w:rsidRPr="007926DC">
        <w:rPr>
          <w:sz w:val="24"/>
          <w:szCs w:val="24"/>
        </w:rPr>
        <w:t xml:space="preserve">сельского поселения и администрацией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8128E7" w:rsidRPr="007926DC">
        <w:rPr>
          <w:sz w:val="24"/>
          <w:szCs w:val="24"/>
        </w:rPr>
        <w:t>Контрольно</w:t>
      </w:r>
      <w:proofErr w:type="spellEnd"/>
      <w:r w:rsidR="008128E7" w:rsidRPr="007926DC">
        <w:rPr>
          <w:sz w:val="24"/>
          <w:szCs w:val="24"/>
        </w:rPr>
        <w:t xml:space="preserve"> – счетной палатой </w:t>
      </w:r>
      <w:proofErr w:type="spellStart"/>
      <w:r w:rsidR="008128E7" w:rsidRPr="007926DC">
        <w:rPr>
          <w:sz w:val="24"/>
          <w:szCs w:val="24"/>
        </w:rPr>
        <w:t>Варненского</w:t>
      </w:r>
      <w:proofErr w:type="spellEnd"/>
      <w:r w:rsidR="008128E7" w:rsidRPr="007926DC">
        <w:rPr>
          <w:sz w:val="24"/>
          <w:szCs w:val="24"/>
        </w:rPr>
        <w:t xml:space="preserve">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A95424">
        <w:rPr>
          <w:sz w:val="24"/>
          <w:szCs w:val="24"/>
        </w:rPr>
        <w:t>Аятского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A95424" w:rsidRPr="00A95424">
        <w:rPr>
          <w:rFonts w:ascii="Times New Roman" w:hAnsi="Times New Roman" w:cs="Times New Roman"/>
          <w:sz w:val="24"/>
          <w:szCs w:val="24"/>
        </w:rPr>
        <w:t>Аятского</w:t>
      </w:r>
      <w:r w:rsidR="00A95424" w:rsidRPr="00A95424">
        <w:rPr>
          <w:rFonts w:ascii="Times New Roman" w:hAnsi="Times New Roman" w:cs="Times New Roman"/>
          <w:sz w:val="24"/>
          <w:szCs w:val="24"/>
        </w:rPr>
        <w:t xml:space="preserve"> </w:t>
      </w:r>
      <w:r w:rsidR="006837AB" w:rsidRPr="00A95424">
        <w:rPr>
          <w:rFonts w:ascii="Times New Roman" w:hAnsi="Times New Roman" w:cs="Times New Roman"/>
          <w:sz w:val="24"/>
          <w:szCs w:val="24"/>
        </w:rPr>
        <w:t>сельского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A95424" w:rsidRPr="00A95424">
        <w:rPr>
          <w:rFonts w:ascii="Times New Roman" w:hAnsi="Times New Roman" w:cs="Times New Roman"/>
          <w:sz w:val="24"/>
          <w:szCs w:val="24"/>
        </w:rPr>
        <w:t>Аятского</w:t>
      </w:r>
      <w:r w:rsidR="00D164FF" w:rsidRPr="00A95424">
        <w:rPr>
          <w:rFonts w:ascii="Times New Roman" w:hAnsi="Times New Roman" w:cs="Times New Roman"/>
          <w:sz w:val="24"/>
          <w:szCs w:val="24"/>
        </w:rPr>
        <w:t xml:space="preserve"> </w:t>
      </w:r>
      <w:r w:rsidR="00D164FF" w:rsidRPr="007926D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96B" w:rsidRPr="007926D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A95424" w:rsidRPr="00A95424">
        <w:rPr>
          <w:rFonts w:ascii="Times New Roman" w:hAnsi="Times New Roman" w:cs="Times New Roman"/>
          <w:sz w:val="24"/>
          <w:szCs w:val="24"/>
        </w:rPr>
        <w:t>Аятского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A95424" w:rsidRPr="00A95424">
        <w:rPr>
          <w:sz w:val="24"/>
          <w:szCs w:val="24"/>
        </w:rPr>
        <w:t>Аятского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proofErr w:type="spellStart"/>
      <w:r w:rsidR="00D164FF" w:rsidRPr="007926DC">
        <w:rPr>
          <w:sz w:val="24"/>
          <w:szCs w:val="24"/>
        </w:rPr>
        <w:t>Варненского</w:t>
      </w:r>
      <w:proofErr w:type="spellEnd"/>
      <w:r w:rsidR="00D164FF" w:rsidRPr="007926DC">
        <w:rPr>
          <w:sz w:val="24"/>
          <w:szCs w:val="24"/>
        </w:rPr>
        <w:t xml:space="preserve">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F018B8" w:rsidRPr="007926DC">
        <w:rPr>
          <w:sz w:val="24"/>
          <w:szCs w:val="24"/>
        </w:rPr>
        <w:t>Контрольно</w:t>
      </w:r>
      <w:proofErr w:type="spellEnd"/>
      <w:r w:rsidR="00F018B8" w:rsidRPr="007926DC">
        <w:rPr>
          <w:sz w:val="24"/>
          <w:szCs w:val="24"/>
        </w:rPr>
        <w:t xml:space="preserve"> – счетной палатой </w:t>
      </w:r>
      <w:proofErr w:type="spellStart"/>
      <w:r w:rsidR="00F018B8" w:rsidRPr="007926DC">
        <w:rPr>
          <w:sz w:val="24"/>
          <w:szCs w:val="24"/>
        </w:rPr>
        <w:t>Варненского</w:t>
      </w:r>
      <w:proofErr w:type="spellEnd"/>
      <w:r w:rsidR="00F018B8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A95424" w:rsidRPr="00A95424">
        <w:rPr>
          <w:sz w:val="24"/>
          <w:szCs w:val="24"/>
        </w:rPr>
        <w:t>Аятского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A95424" w:rsidRPr="00A95424">
        <w:rPr>
          <w:sz w:val="24"/>
          <w:szCs w:val="24"/>
        </w:rPr>
        <w:t>Аятского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A95424" w:rsidRPr="00A95424">
        <w:rPr>
          <w:sz w:val="24"/>
          <w:szCs w:val="24"/>
        </w:rPr>
        <w:t>Аятского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непредставления отчетности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A95424" w:rsidRPr="00A95424">
        <w:rPr>
          <w:sz w:val="24"/>
          <w:szCs w:val="24"/>
        </w:rPr>
        <w:t>Аятского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A95424" w:rsidRPr="00A95424">
        <w:rPr>
          <w:sz w:val="24"/>
          <w:szCs w:val="24"/>
        </w:rPr>
        <w:t>Аятского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proofErr w:type="spellStart"/>
      <w:r w:rsidR="00DB4D52" w:rsidRPr="007926DC">
        <w:rPr>
          <w:sz w:val="24"/>
          <w:szCs w:val="24"/>
        </w:rPr>
        <w:t>Варненского</w:t>
      </w:r>
      <w:proofErr w:type="spellEnd"/>
      <w:r w:rsidR="00DB4D52" w:rsidRPr="007926DC">
        <w:rPr>
          <w:sz w:val="24"/>
          <w:szCs w:val="24"/>
        </w:rPr>
        <w:t xml:space="preserve">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A95424" w:rsidRPr="00A95424">
        <w:rPr>
          <w:sz w:val="24"/>
          <w:szCs w:val="24"/>
        </w:rPr>
        <w:t>Аятского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A95424" w:rsidRPr="00A95424">
        <w:rPr>
          <w:sz w:val="24"/>
          <w:szCs w:val="24"/>
        </w:rPr>
        <w:t>Аятского</w:t>
      </w:r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3F1A33" w:rsidRPr="007926DC">
        <w:rPr>
          <w:sz w:val="24"/>
          <w:szCs w:val="24"/>
        </w:rPr>
        <w:t>Варненского</w:t>
      </w:r>
      <w:proofErr w:type="spellEnd"/>
      <w:r w:rsidR="003F1A33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A95424" w:rsidRPr="00A95424">
        <w:rPr>
          <w:sz w:val="24"/>
          <w:szCs w:val="24"/>
        </w:rPr>
        <w:t>Аятского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GoBack"/>
      <w:bookmarkEnd w:id="0"/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____________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бюджету </w:t>
      </w:r>
      <w:proofErr w:type="spellStart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Варненского</w:t>
      </w:r>
      <w:proofErr w:type="spellEnd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_____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из бюджета____________ сельского поселения бюджету </w:t>
      </w:r>
      <w:proofErr w:type="spellStart"/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Варненского</w:t>
      </w:r>
      <w:proofErr w:type="spellEnd"/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____________ сельского поселения бюджету </w:t>
      </w:r>
      <w:proofErr w:type="spellStart"/>
      <w:r w:rsidR="00095554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____________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____________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____________ сельского поселения бюджету </w:t>
      </w:r>
      <w:proofErr w:type="spellStart"/>
      <w:r w:rsidR="00F31922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r w:rsidR="002267C7" w:rsidRPr="007926DC">
        <w:rPr>
          <w:rStyle w:val="CharStyle25"/>
          <w:rFonts w:ascii="Times New Roman" w:hAnsi="Times New Roman"/>
          <w:sz w:val="24"/>
          <w:szCs w:val="24"/>
        </w:rPr>
        <w:t>_</w:t>
      </w:r>
      <w:proofErr w:type="gramEnd"/>
      <w:r w:rsidR="002267C7" w:rsidRPr="007926DC">
        <w:rPr>
          <w:rStyle w:val="CharStyle25"/>
          <w:rFonts w:ascii="Times New Roman" w:hAnsi="Times New Roman"/>
          <w:sz w:val="24"/>
          <w:szCs w:val="24"/>
        </w:rPr>
        <w:t>___________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>Представительство  в</w:t>
      </w:r>
      <w:proofErr w:type="gramEnd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proofErr w:type="spellStart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</w:t>
      </w:r>
      <w:proofErr w:type="spellEnd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E7102A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E7102A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9E5A3E" w:rsidRPr="007926DC">
        <w:rPr>
          <w:rStyle w:val="CharStyle25"/>
          <w:sz w:val="24"/>
          <w:szCs w:val="24"/>
        </w:rPr>
        <w:t xml:space="preserve">____________ сельского поселения бюджету </w:t>
      </w:r>
      <w:proofErr w:type="spellStart"/>
      <w:r w:rsidR="009E5A3E" w:rsidRPr="007926DC">
        <w:rPr>
          <w:rStyle w:val="CharStyle25"/>
          <w:sz w:val="24"/>
          <w:szCs w:val="24"/>
        </w:rPr>
        <w:t>Варненского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 xml:space="preserve">определяется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067811" w:rsidRPr="007926DC">
        <w:rPr>
          <w:rStyle w:val="CharStyle25"/>
          <w:sz w:val="24"/>
          <w:szCs w:val="24"/>
        </w:rPr>
        <w:t>____________ 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sz w:val="24"/>
          <w:szCs w:val="24"/>
        </w:rPr>
        <w:t>____________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их передаче на уровень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____________ сельского поселения бюджету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</w:t>
      </w:r>
      <w:proofErr w:type="gramEnd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____________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 xml:space="preserve">являющихся </w:t>
      </w:r>
      <w:proofErr w:type="gramStart"/>
      <w:r w:rsidRPr="007926DC">
        <w:rPr>
          <w:rStyle w:val="CharStyle62"/>
          <w:rFonts w:ascii="Times New Roman" w:hAnsi="Times New Roman"/>
          <w:sz w:val="24"/>
          <w:szCs w:val="24"/>
        </w:rPr>
        <w:t>потребителями  соответствующих</w:t>
      </w:r>
      <w:proofErr w:type="gramEnd"/>
      <w:r w:rsidRPr="007926DC">
        <w:rPr>
          <w:rStyle w:val="CharStyle62"/>
          <w:rFonts w:ascii="Times New Roman" w:hAnsi="Times New Roman"/>
          <w:sz w:val="24"/>
          <w:szCs w:val="24"/>
        </w:rPr>
        <w:t xml:space="preserve">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2A" w:rsidRDefault="00E7102A" w:rsidP="004258A9">
      <w:r>
        <w:separator/>
      </w:r>
    </w:p>
  </w:endnote>
  <w:endnote w:type="continuationSeparator" w:id="0">
    <w:p w:rsidR="00E7102A" w:rsidRDefault="00E7102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2A" w:rsidRDefault="00E7102A" w:rsidP="004258A9">
      <w:r>
        <w:separator/>
      </w:r>
    </w:p>
  </w:footnote>
  <w:footnote w:type="continuationSeparator" w:id="0">
    <w:p w:rsidR="00E7102A" w:rsidRDefault="00E7102A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150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424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02A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FDFED3-801C-4D94-82F7-8601B4E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D2BF-41BF-4599-BE54-4F70232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113</cp:revision>
  <cp:lastPrinted>2022-12-06T11:41:00Z</cp:lastPrinted>
  <dcterms:created xsi:type="dcterms:W3CDTF">2020-10-27T11:26:00Z</dcterms:created>
  <dcterms:modified xsi:type="dcterms:W3CDTF">2022-12-06T11:42:00Z</dcterms:modified>
</cp:coreProperties>
</file>