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3B" w:rsidRPr="007772BC" w:rsidRDefault="00C0103B" w:rsidP="00C0103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4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3B" w:rsidRDefault="00C0103B" w:rsidP="00C010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03B" w:rsidRPr="00573240" w:rsidRDefault="00C0103B" w:rsidP="00C01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03B" w:rsidRPr="00573240" w:rsidRDefault="00C0103B" w:rsidP="00C01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СОВЕТ ДЕПУТАТОВ ПОКРОВСКОГО СЕЛЬСКОГО ПОСЕЛЕНИЯ</w:t>
      </w:r>
    </w:p>
    <w:p w:rsidR="00C0103B" w:rsidRPr="00573240" w:rsidRDefault="00C0103B" w:rsidP="00C01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C0103B" w:rsidRPr="00573240" w:rsidRDefault="00C0103B" w:rsidP="00C01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C0103B" w:rsidRPr="00573240" w:rsidRDefault="00C0103B" w:rsidP="00C01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РЕШЕНИЕ</w:t>
      </w:r>
    </w:p>
    <w:p w:rsidR="00C0103B" w:rsidRPr="00573240" w:rsidRDefault="00C0103B" w:rsidP="00C01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 сентября   2012 г. №</w:t>
      </w:r>
      <w:r w:rsidRPr="00573240">
        <w:rPr>
          <w:rFonts w:ascii="Times New Roman" w:hAnsi="Times New Roman"/>
          <w:b/>
          <w:sz w:val="24"/>
          <w:szCs w:val="24"/>
        </w:rPr>
        <w:t xml:space="preserve"> 10</w:t>
      </w:r>
    </w:p>
    <w:p w:rsidR="00C0103B" w:rsidRPr="00573240" w:rsidRDefault="00C0103B" w:rsidP="00C01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03B" w:rsidRPr="00573240" w:rsidRDefault="00C0103B" w:rsidP="00C01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 xml:space="preserve">Об установлении </w:t>
      </w:r>
    </w:p>
    <w:p w:rsidR="00C0103B" w:rsidRPr="00573240" w:rsidRDefault="00C0103B" w:rsidP="00C01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3240">
        <w:rPr>
          <w:rFonts w:ascii="Times New Roman" w:hAnsi="Times New Roman"/>
          <w:b/>
          <w:sz w:val="24"/>
          <w:szCs w:val="24"/>
        </w:rPr>
        <w:t>земельного налога</w:t>
      </w:r>
    </w:p>
    <w:p w:rsidR="00C0103B" w:rsidRDefault="00C0103B" w:rsidP="00C01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Федерации» и Уставом Покровского сельского поселения Совет депутатов Покровского сельского поселения решил:</w:t>
      </w: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 территории Покровского сельского поселения земельный налог.</w:t>
      </w:r>
    </w:p>
    <w:p w:rsidR="00C0103B" w:rsidRDefault="00C0103B" w:rsidP="00C0103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103B" w:rsidRPr="005148E9" w:rsidRDefault="00C0103B" w:rsidP="00C01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E9">
        <w:rPr>
          <w:rFonts w:ascii="Times New Roman" w:hAnsi="Times New Roman"/>
          <w:sz w:val="24"/>
          <w:szCs w:val="24"/>
        </w:rPr>
        <w:t>Установить следующие налоговые ставки:</w:t>
      </w:r>
    </w:p>
    <w:p w:rsidR="00C0103B" w:rsidRDefault="00C0103B" w:rsidP="00C0103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5"/>
        <w:gridCol w:w="1666"/>
      </w:tblGrid>
      <w:tr w:rsidR="00C0103B" w:rsidRPr="00DC4B4D" w:rsidTr="004A57C2">
        <w:tc>
          <w:tcPr>
            <w:tcW w:w="7185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Наименование категории земельных участков</w:t>
            </w:r>
          </w:p>
        </w:tc>
        <w:tc>
          <w:tcPr>
            <w:tcW w:w="1666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Ставка  налога           (в процентах)</w:t>
            </w:r>
          </w:p>
        </w:tc>
      </w:tr>
      <w:tr w:rsidR="00C0103B" w:rsidRPr="00DC4B4D" w:rsidTr="004A57C2">
        <w:tc>
          <w:tcPr>
            <w:tcW w:w="7185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666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0103B" w:rsidRPr="00DC4B4D" w:rsidTr="004A57C2">
        <w:tc>
          <w:tcPr>
            <w:tcW w:w="7185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DC4B4D">
              <w:rPr>
                <w:rFonts w:ascii="Times New Roman" w:hAnsi="Times New Roman"/>
                <w:sz w:val="24"/>
                <w:szCs w:val="24"/>
              </w:rPr>
              <w:t>приобретенных</w:t>
            </w:r>
            <w:proofErr w:type="gramEnd"/>
            <w:r w:rsidRPr="00DC4B4D">
              <w:rPr>
                <w:rFonts w:ascii="Times New Roman" w:hAnsi="Times New Roman"/>
                <w:sz w:val="24"/>
                <w:szCs w:val="24"/>
              </w:rPr>
              <w:t xml:space="preserve"> (представленных) для жилищного строительства</w:t>
            </w:r>
          </w:p>
        </w:tc>
        <w:tc>
          <w:tcPr>
            <w:tcW w:w="1666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0103B" w:rsidRPr="00DC4B4D" w:rsidTr="004A57C2">
        <w:tc>
          <w:tcPr>
            <w:tcW w:w="7185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4B4D">
              <w:rPr>
                <w:rFonts w:ascii="Times New Roman" w:hAnsi="Times New Roman"/>
                <w:sz w:val="24"/>
                <w:szCs w:val="24"/>
              </w:rPr>
              <w:t xml:space="preserve">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1666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C0103B" w:rsidRPr="00DC4B4D" w:rsidTr="004A57C2">
        <w:tc>
          <w:tcPr>
            <w:tcW w:w="7185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666" w:type="dxa"/>
          </w:tcPr>
          <w:p w:rsidR="00C0103B" w:rsidRPr="00DC4B4D" w:rsidRDefault="00C0103B" w:rsidP="004A57C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4B4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и физические лица, являющиеся индивидуальными предпринимателями, уплачивают авансовые платежи по налогу по 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15 ноября года, следующего за истекшим налоговым периодом.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срок представления налогоплательщиками документов, подтверждающих право на освобождение от уплаты по земельному налогу, не позднее 1 февраля года, следующего за истекшим налоговым периодом.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(утраты) до окончания налогового периода права предоставление льготы на уплату земельного налога 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Установить, что для организаций и физических лиц, имеющих в собственности земельные участки, являющиеся объектом налогообложения на территории Покровского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льготы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 Кроме того, в соответствии со ст.387 Налогового Кодекса Российской Федерации  освобождаются уплаты земельного налога на территории Покровского сельского поселения:</w:t>
      </w:r>
    </w:p>
    <w:p w:rsidR="00C0103B" w:rsidRDefault="00C0103B" w:rsidP="00C01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Почетный житель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0103B" w:rsidRDefault="00C0103B" w:rsidP="00C010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награжденные золотым знаком отличия « 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районом»;</w:t>
      </w:r>
    </w:p>
    <w:p w:rsidR="00C0103B" w:rsidRDefault="00C0103B" w:rsidP="00C010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ветераны  Великой отечественной войны – в отношении всех видов категорий земельных участков;</w:t>
      </w:r>
    </w:p>
    <w:p w:rsidR="00C0103B" w:rsidRDefault="00C0103B" w:rsidP="00C010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Установить, что настоящее решение вступает в силу с 1 января 2013 г.</w:t>
      </w:r>
    </w:p>
    <w:p w:rsidR="00C0103B" w:rsidRDefault="00C0103B" w:rsidP="00C010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Считать утратившим силу решение Совета депутатов Покровского сельского поселения от 14.09.2005 года № 11 "Об установлении земельного налога</w:t>
      </w:r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 внесенных в него).</w:t>
      </w:r>
    </w:p>
    <w:p w:rsidR="00C0103B" w:rsidRDefault="00C0103B" w:rsidP="00C010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Опубликовать настоящее решение в газете "Советское Село"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/>
          <w:sz w:val="24"/>
          <w:szCs w:val="24"/>
          <w:lang w:val="en-US"/>
        </w:rPr>
        <w:t>Varna</w:t>
      </w:r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 не позднее 30 ноября 2012 года.</w:t>
      </w: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Покровского сельского поселения: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В.А.Дерхо</w:t>
      </w:r>
      <w:proofErr w:type="spellEnd"/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03B" w:rsidRDefault="00C0103B" w:rsidP="00C0103B">
      <w:pPr>
        <w:rPr>
          <w:rFonts w:ascii="Times New Roman" w:hAnsi="Times New Roman"/>
          <w:sz w:val="24"/>
          <w:szCs w:val="24"/>
        </w:rPr>
      </w:pPr>
    </w:p>
    <w:p w:rsidR="00490D86" w:rsidRDefault="00490D86"/>
    <w:sectPr w:rsidR="00490D86" w:rsidSect="0031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03B"/>
    <w:rsid w:val="0031372F"/>
    <w:rsid w:val="00490D86"/>
    <w:rsid w:val="00C0103B"/>
    <w:rsid w:val="00E4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0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2013-01-21T05:02:00Z</dcterms:created>
  <dcterms:modified xsi:type="dcterms:W3CDTF">2013-01-21T05:47:00Z</dcterms:modified>
</cp:coreProperties>
</file>