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2839516</wp:posOffset>
            </wp:positionH>
            <wp:positionV relativeFrom="margin">
              <wp:posOffset>-135661</wp:posOffset>
            </wp:positionV>
            <wp:extent cx="601802" cy="716889"/>
            <wp:effectExtent l="19050" t="0" r="779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2" cy="7168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918FA" w:rsidRDefault="008918FA" w:rsidP="00EA1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EA1CF6" w:rsidRPr="005A7407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F6" w:rsidRPr="005A7407" w:rsidRDefault="008918FA" w:rsidP="00EA1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 СЕЛЬСКОГО ПОСЕЛЕНИЯ</w:t>
      </w:r>
    </w:p>
    <w:p w:rsidR="00EA1CF6" w:rsidRPr="005A7407" w:rsidRDefault="00EA1CF6" w:rsidP="00EA1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A1CF6" w:rsidRPr="005A7407" w:rsidRDefault="00EA1CF6" w:rsidP="00EA1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A1CF6" w:rsidRPr="005A7407" w:rsidRDefault="00EA1CF6" w:rsidP="00EA1CF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1CF6" w:rsidRPr="005A7407" w:rsidRDefault="00EA1CF6" w:rsidP="00EA1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РЕШЕНИЕ</w:t>
      </w:r>
    </w:p>
    <w:p w:rsidR="00EA1CF6" w:rsidRPr="005A7407" w:rsidRDefault="00EA1CF6" w:rsidP="00EA1CF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1CF6" w:rsidRDefault="00EA1CF6" w:rsidP="00EA1C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1CF6" w:rsidRPr="005A7407" w:rsidRDefault="00EA1CF6" w:rsidP="00EA1C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A09CD">
        <w:rPr>
          <w:rFonts w:ascii="Times New Roman" w:hAnsi="Times New Roman" w:cs="Times New Roman"/>
          <w:b w:val="0"/>
          <w:sz w:val="24"/>
          <w:szCs w:val="24"/>
        </w:rPr>
        <w:t>09</w:t>
      </w:r>
      <w:r w:rsidR="00986C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09CD">
        <w:rPr>
          <w:rFonts w:ascii="Times New Roman" w:hAnsi="Times New Roman" w:cs="Times New Roman"/>
          <w:b w:val="0"/>
          <w:sz w:val="24"/>
          <w:szCs w:val="24"/>
        </w:rPr>
        <w:t>апреля 2021</w:t>
      </w: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703D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703D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A09CD">
        <w:rPr>
          <w:rFonts w:ascii="Times New Roman" w:hAnsi="Times New Roman" w:cs="Times New Roman"/>
          <w:b w:val="0"/>
          <w:sz w:val="24"/>
          <w:szCs w:val="24"/>
        </w:rPr>
        <w:t>06</w:t>
      </w:r>
    </w:p>
    <w:p w:rsidR="00EA1CF6" w:rsidRPr="001B5F49" w:rsidRDefault="008918FA" w:rsidP="00EA1C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Кулевчи</w:t>
      </w:r>
      <w:r w:rsidR="00EA1CF6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EA1CF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710C71" w:rsidRDefault="00EA1CF6" w:rsidP="00EA1C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Порядка опубликования </w:t>
      </w:r>
    </w:p>
    <w:p w:rsidR="008918FA" w:rsidRDefault="00EA1CF6" w:rsidP="00EA1C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 xml:space="preserve">ежеквартальных сведений о ходе исполнения </w:t>
      </w:r>
    </w:p>
    <w:p w:rsidR="008918FA" w:rsidRDefault="00EA1CF6" w:rsidP="00EA1C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</w:t>
      </w:r>
      <w:r w:rsidR="008918FA">
        <w:rPr>
          <w:rFonts w:ascii="Times New Roman" w:eastAsia="Times New Roman" w:hAnsi="Times New Roman"/>
          <w:sz w:val="26"/>
          <w:szCs w:val="26"/>
          <w:lang w:eastAsia="ru-RU"/>
        </w:rPr>
        <w:t xml:space="preserve">Кулевчинского сельского поселения </w:t>
      </w:r>
    </w:p>
    <w:p w:rsidR="008918FA" w:rsidRDefault="00EA1CF6" w:rsidP="00EA1C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>Варненского муниципального района и о</w:t>
      </w:r>
    </w:p>
    <w:p w:rsidR="008918FA" w:rsidRDefault="00EA1CF6" w:rsidP="00EA1C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численности муниципальных служащих органов </w:t>
      </w:r>
    </w:p>
    <w:p w:rsidR="008918FA" w:rsidRDefault="00EA1CF6" w:rsidP="00EA1C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местного самоуправления, работников </w:t>
      </w:r>
    </w:p>
    <w:p w:rsidR="00EA1CF6" w:rsidRPr="00710C71" w:rsidRDefault="00EA1CF6" w:rsidP="00EA1CF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учреждений и фактических затрат </w:t>
      </w:r>
    </w:p>
    <w:p w:rsidR="00EA1CF6" w:rsidRPr="00710C71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/>
          <w:sz w:val="26"/>
          <w:szCs w:val="26"/>
          <w:lang w:eastAsia="ru-RU"/>
        </w:rPr>
        <w:t>на их денежное содержание</w:t>
      </w:r>
      <w:r w:rsidR="00F615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A1CF6" w:rsidRPr="00710C71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A1CF6" w:rsidRPr="00710C71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A1CF6" w:rsidRPr="00710C71" w:rsidRDefault="00EA1CF6" w:rsidP="00710C7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Уставом</w:t>
      </w:r>
      <w:r w:rsidR="008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Кулевчинского сельского поселения</w:t>
      </w: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Варненского муниципального района Челябинской области</w:t>
      </w:r>
      <w:r w:rsidR="00710C71"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8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 </w:t>
      </w:r>
      <w:r w:rsidR="00710C71"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8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Кулевчинского сельского поселения</w:t>
      </w:r>
      <w:r w:rsidR="008918FA"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C71"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</w:p>
    <w:p w:rsidR="00EA1CF6" w:rsidRPr="00710C71" w:rsidRDefault="00EA1CF6" w:rsidP="00710C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A1CF6" w:rsidRPr="00710C71" w:rsidRDefault="00EA1CF6" w:rsidP="00710C7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РЕШАЕТ</w:t>
      </w: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1CF6" w:rsidRPr="00710C71" w:rsidRDefault="00EA1CF6" w:rsidP="00710C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A1CF6" w:rsidRPr="00710C71" w:rsidRDefault="00EA1CF6" w:rsidP="00710C7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r w:rsidR="008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Pr="00710C71">
        <w:rPr>
          <w:rFonts w:ascii="Times New Roman" w:hAnsi="Times New Roman"/>
          <w:sz w:val="26"/>
          <w:szCs w:val="26"/>
        </w:rPr>
        <w:t>Варненского муниципального района</w:t>
      </w: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содержание.</w:t>
      </w:r>
    </w:p>
    <w:p w:rsidR="00987C31" w:rsidRPr="00987C31" w:rsidRDefault="00987C31" w:rsidP="00710C7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C31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обнародовать на информационном стенде и официальном сайте администрации </w:t>
      </w:r>
      <w:r w:rsidR="008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Кулевчинского сельского поселения</w:t>
      </w:r>
      <w:r w:rsidR="008918FA"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7C31">
        <w:rPr>
          <w:rFonts w:ascii="Times New Roman" w:hAnsi="Times New Roman" w:cs="Times New Roman"/>
          <w:sz w:val="26"/>
          <w:szCs w:val="26"/>
          <w:lang w:eastAsia="ru-RU"/>
        </w:rPr>
        <w:t>Варненского муниципального района.</w:t>
      </w:r>
    </w:p>
    <w:p w:rsidR="00EA1CF6" w:rsidRPr="00710C71" w:rsidRDefault="00EA1CF6" w:rsidP="00710C7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со дня его подписания.</w:t>
      </w:r>
    </w:p>
    <w:p w:rsidR="00EA1CF6" w:rsidRPr="00710C71" w:rsidRDefault="00EA1CF6" w:rsidP="00710C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CF6" w:rsidRPr="00710C71" w:rsidRDefault="00EA1CF6" w:rsidP="00EA1CF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B5B93" w:rsidRDefault="00EA1CF6" w:rsidP="004B5B93">
      <w:pPr>
        <w:shd w:val="clear" w:color="auto" w:fill="FFFFFF"/>
        <w:spacing w:after="0" w:line="240" w:lineRule="auto"/>
        <w:ind w:firstLine="708"/>
        <w:jc w:val="both"/>
        <w:textAlignment w:val="top"/>
        <w:rPr>
          <w:sz w:val="28"/>
          <w:szCs w:val="28"/>
        </w:rPr>
      </w:pPr>
      <w:r w:rsidRPr="00710C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B5B93">
        <w:rPr>
          <w:sz w:val="28"/>
          <w:szCs w:val="28"/>
        </w:rPr>
        <w:t xml:space="preserve"> </w:t>
      </w:r>
    </w:p>
    <w:p w:rsidR="004B5B93" w:rsidRPr="004B5B93" w:rsidRDefault="004B5B93" w:rsidP="004B5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B93">
        <w:rPr>
          <w:rFonts w:ascii="Times New Roman" w:hAnsi="Times New Roman" w:cs="Times New Roman"/>
          <w:sz w:val="24"/>
          <w:szCs w:val="24"/>
        </w:rPr>
        <w:t>Глава Кулевчинского                                                            Председатель Совета депутатов</w:t>
      </w:r>
    </w:p>
    <w:p w:rsidR="004B5B93" w:rsidRPr="004B5B93" w:rsidRDefault="004B5B93" w:rsidP="004B5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B93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Кулевчинского сельского поселения:</w:t>
      </w:r>
    </w:p>
    <w:p w:rsidR="004B5B93" w:rsidRPr="004B5B93" w:rsidRDefault="004B5B93" w:rsidP="004B5B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5B93" w:rsidRPr="004B5B93" w:rsidRDefault="004B5B93" w:rsidP="004B5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4B5B9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____________________</w:t>
      </w:r>
    </w:p>
    <w:p w:rsidR="004B5B93" w:rsidRPr="004B5B93" w:rsidRDefault="004B5B93" w:rsidP="004B5B9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В.П.Подберезная</w:t>
      </w:r>
      <w:proofErr w:type="spellEnd"/>
      <w:r w:rsidRPr="004B5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Е.Н.Шишкина</w:t>
      </w:r>
      <w:r w:rsidRPr="004B5B93">
        <w:rPr>
          <w:rFonts w:ascii="Times New Roman" w:hAnsi="Times New Roman" w:cs="Times New Roman"/>
          <w:sz w:val="24"/>
          <w:szCs w:val="24"/>
        </w:rPr>
        <w:tab/>
      </w:r>
    </w:p>
    <w:p w:rsidR="009703DD" w:rsidRPr="007D6836" w:rsidRDefault="009703DD" w:rsidP="009703D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E4D" w:rsidRDefault="00CF1E4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31" w:rsidRPr="00710C71" w:rsidRDefault="00987C3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B93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</w:t>
      </w:r>
      <w:r w:rsidR="004B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E4D" w:rsidRPr="00567B9E" w:rsidRDefault="004B5B93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Кулевчинского сельского поселения</w:t>
      </w:r>
      <w:r w:rsidR="00CF1E4D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CF1E4D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86CD0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09.04.2021</w:t>
      </w:r>
      <w:r w:rsidR="00CF1E4D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986CD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7F38B4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опубликования ежеквартальных сведений о ходе исполнения бюджета </w:t>
      </w:r>
      <w:r w:rsidR="004B5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CF1E4D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Pr="007F38B4" w:rsidRDefault="00567B9E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67B9E" w:rsidRPr="007F38B4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опубликования ежеквартальных сведений о ходе исполнения бюджета </w:t>
      </w:r>
      <w:r w:rsidR="004B5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CF1E4D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4B5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CF1E4D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фактических затрат на их денежное содержание (далее </w:t>
      </w:r>
      <w:r w:rsidR="00987C31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Порядок) разработан в соответствии с </w:t>
      </w:r>
      <w:hyperlink r:id="rId6" w:history="1">
        <w:r w:rsidRPr="007F38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" w:history="1">
        <w:r w:rsidR="007A2487" w:rsidRPr="007F38B4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  <w:proofErr w:type="gramEnd"/>
        <w:r w:rsidR="007A2487" w:rsidRPr="007F38B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="004B5B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Кулевчинского сельского поселения </w:t>
        </w:r>
        <w:r w:rsidR="007A2487" w:rsidRPr="007F38B4">
          <w:rPr>
            <w:rFonts w:ascii="Times New Roman" w:eastAsia="Times New Roman" w:hAnsi="Times New Roman"/>
            <w:sz w:val="26"/>
            <w:szCs w:val="26"/>
            <w:lang w:eastAsia="ru-RU"/>
          </w:rPr>
          <w:t>Варненского</w:t>
        </w:r>
      </w:hyperlink>
      <w:r w:rsidR="007A2487" w:rsidRPr="007F38B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Челябинской области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r w:rsidR="004B5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7A2487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4B5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7A2487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фактических затрат на их денежное содержание (далее </w:t>
      </w:r>
      <w:r w:rsidR="00987C31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сведения).</w:t>
      </w:r>
    </w:p>
    <w:p w:rsidR="007A2487" w:rsidRPr="007F38B4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для официального опубликования</w:t>
      </w:r>
      <w:r w:rsidR="00EA1CF6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подготавливаются </w:t>
      </w:r>
      <w:r w:rsidR="0094489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</w:t>
      </w:r>
      <w:r w:rsidR="000924C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7F38B4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B5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 несет ответственность за о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фициальное опубликование</w:t>
      </w:r>
      <w:r w:rsidR="00EA1CF6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не позднее 30 числа месяца, следующего за отчетным кварталом</w:t>
      </w:r>
      <w:r w:rsidR="003E0C5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района.</w:t>
      </w:r>
    </w:p>
    <w:p w:rsidR="00944899" w:rsidRPr="007F38B4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4. Ежеквартальные сведения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ходе исполнения бюджета 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публикуются по форме согласно 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риложению 1 к настоящему </w:t>
      </w:r>
      <w:r w:rsidR="00FC61D5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899" w:rsidRPr="007F38B4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7F38B4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состав информации о ходе исполнения бюджета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94489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следующие данные:</w:t>
      </w:r>
    </w:p>
    <w:p w:rsidR="00944899" w:rsidRPr="007F38B4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исполнение бюджета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94489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</w:t>
      </w:r>
      <w:r w:rsidR="00347A44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всего, в том числе по собственным доходам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(группа, подгруппа)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4899" w:rsidRPr="007F38B4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исполнение бюджета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94489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(раздел, подраздел)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4899" w:rsidRPr="007F38B4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источники финансирования дефицита бюджета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94489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92E" w:rsidRPr="007F38B4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7. Ежеквартальные сведения о численности муниципальных служащих</w:t>
      </w:r>
      <w:r w:rsidR="00987C31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944899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муниципального района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работников муниципальных учреждений и фактических затратах </w:t>
      </w:r>
      <w:r w:rsidR="007F38B4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их денежное содержание </w:t>
      </w:r>
      <w:r w:rsidR="00987C31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публикуются 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EF5FAA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риложению 2 к настоящему </w:t>
      </w:r>
      <w:r w:rsidR="00FC61D5"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7F38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7C31" w:rsidRPr="007F38B4" w:rsidRDefault="007F38B4" w:rsidP="007F38B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7"/>
      <w:r>
        <w:rPr>
          <w:rFonts w:ascii="Times New Roman" w:hAnsi="Times New Roman" w:cs="Times New Roman"/>
          <w:sz w:val="26"/>
          <w:szCs w:val="26"/>
        </w:rPr>
        <w:t>8</w:t>
      </w:r>
      <w:r w:rsidR="00987C31" w:rsidRPr="007F38B4">
        <w:rPr>
          <w:rFonts w:ascii="Times New Roman" w:hAnsi="Times New Roman" w:cs="Times New Roman"/>
          <w:sz w:val="26"/>
          <w:szCs w:val="26"/>
        </w:rPr>
        <w:t>. Муниципальные учреждения представляют информацию о численности и фактических расходах на заработную плату работников в срок до 10 числа месяца, следующего за отчетным периодом, главному распорядителю бюджетных средств, в ведении которого они находятся.</w:t>
      </w:r>
    </w:p>
    <w:p w:rsidR="00987C31" w:rsidRPr="00987C31" w:rsidRDefault="007F38B4" w:rsidP="007F38B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8"/>
      <w:bookmarkEnd w:id="1"/>
      <w:r>
        <w:rPr>
          <w:rFonts w:ascii="Times New Roman" w:hAnsi="Times New Roman" w:cs="Times New Roman"/>
          <w:sz w:val="26"/>
          <w:szCs w:val="26"/>
        </w:rPr>
        <w:t>9</w:t>
      </w:r>
      <w:r w:rsidR="00987C31" w:rsidRPr="007F38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7C31" w:rsidRPr="007F38B4">
        <w:rPr>
          <w:rFonts w:ascii="Times New Roman" w:hAnsi="Times New Roman" w:cs="Times New Roman"/>
          <w:sz w:val="26"/>
          <w:szCs w:val="26"/>
        </w:rPr>
        <w:t xml:space="preserve">Информация о численности муниципальных служащих и фактических затратах на их денежное содержание, а также информация о численности и фактических расходах на заработную плату работников подведомственных муниципальных учреждений представляется органами местного самоуправления, структурными подразделениями администрации района с правами юридического лица и главными распорядителями бюджетных средств в финансовое управление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987C31" w:rsidRPr="007F38B4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 w:rsidR="00987C31" w:rsidRPr="00987C31">
        <w:rPr>
          <w:rFonts w:ascii="Times New Roman" w:hAnsi="Times New Roman" w:cs="Times New Roman"/>
          <w:sz w:val="26"/>
          <w:szCs w:val="26"/>
        </w:rPr>
        <w:t xml:space="preserve"> ежеквартально в срок до 15 числа месяца</w:t>
      </w:r>
      <w:proofErr w:type="gramEnd"/>
      <w:r w:rsidR="00987C31" w:rsidRPr="00987C31">
        <w:rPr>
          <w:rFonts w:ascii="Times New Roman" w:hAnsi="Times New Roman" w:cs="Times New Roman"/>
          <w:sz w:val="26"/>
          <w:szCs w:val="26"/>
        </w:rPr>
        <w:t>, следующего за отчетным периодом.</w:t>
      </w:r>
    </w:p>
    <w:p w:rsidR="00987C31" w:rsidRPr="00987C31" w:rsidRDefault="007F38B4" w:rsidP="007F38B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9"/>
      <w:bookmarkEnd w:id="2"/>
      <w:r>
        <w:rPr>
          <w:rFonts w:ascii="Times New Roman" w:hAnsi="Times New Roman" w:cs="Times New Roman"/>
          <w:sz w:val="26"/>
          <w:szCs w:val="26"/>
        </w:rPr>
        <w:t>10</w:t>
      </w:r>
      <w:r w:rsidR="00987C31" w:rsidRPr="00987C31">
        <w:rPr>
          <w:rFonts w:ascii="Times New Roman" w:hAnsi="Times New Roman" w:cs="Times New Roman"/>
          <w:sz w:val="26"/>
          <w:szCs w:val="26"/>
        </w:rPr>
        <w:t>. Руководители органов местного самоуправления, главных распорядителей бюджетных средств, структурных подразделений администрации района с правами юридического лица,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987C31" w:rsidRPr="00987C31" w:rsidRDefault="007F38B4" w:rsidP="007F38B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10"/>
      <w:bookmarkEnd w:id="3"/>
      <w:r>
        <w:rPr>
          <w:rFonts w:ascii="Times New Roman" w:hAnsi="Times New Roman" w:cs="Times New Roman"/>
          <w:sz w:val="26"/>
          <w:szCs w:val="26"/>
        </w:rPr>
        <w:t>11</w:t>
      </w:r>
      <w:r w:rsidR="00987C31" w:rsidRPr="00987C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7C31" w:rsidRPr="00987C31">
        <w:rPr>
          <w:rFonts w:ascii="Times New Roman" w:hAnsi="Times New Roman" w:cs="Times New Roman"/>
          <w:sz w:val="26"/>
          <w:szCs w:val="26"/>
        </w:rPr>
        <w:t xml:space="preserve">Финансовым управлением района на основании информации, представленной органами местного самоуправления и главными распорядителями бюджетных средств, подготавливаются ежеквартальные сведения о численности муниципальных служащих органов местного самоуправления, работников муниципальных учреждений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="00987C31" w:rsidRPr="00987C31">
        <w:rPr>
          <w:rFonts w:ascii="Times New Roman" w:hAnsi="Times New Roman" w:cs="Times New Roman"/>
          <w:sz w:val="26"/>
          <w:szCs w:val="26"/>
        </w:rPr>
        <w:t>Варненского муниципального района и фактических расходов на их денежное содержание (далее - сведения).</w:t>
      </w:r>
      <w:proofErr w:type="gramEnd"/>
    </w:p>
    <w:p w:rsidR="00567B9E" w:rsidRPr="00987C31" w:rsidRDefault="007F38B4" w:rsidP="00987C31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5" w:name="sub_1011"/>
      <w:bookmarkEnd w:id="4"/>
      <w:r>
        <w:rPr>
          <w:rFonts w:ascii="Times New Roman" w:hAnsi="Times New Roman" w:cs="Times New Roman"/>
          <w:sz w:val="26"/>
          <w:szCs w:val="26"/>
        </w:rPr>
        <w:t>12</w:t>
      </w:r>
      <w:r w:rsidR="00987C31" w:rsidRPr="00987C31">
        <w:rPr>
          <w:rFonts w:ascii="Times New Roman" w:hAnsi="Times New Roman" w:cs="Times New Roman"/>
          <w:sz w:val="26"/>
          <w:szCs w:val="26"/>
        </w:rPr>
        <w:t xml:space="preserve">. Сведения формируются финансовым управлением района в срок до 25 числа месяца, следующего за отчетным периодом, по форме согласно приложению к настоящему Порядку и направляются в отдел муниципальной службы и кадров </w:t>
      </w:r>
      <w:bookmarkEnd w:id="5"/>
      <w:r w:rsidR="00987C31" w:rsidRPr="00987C31">
        <w:rPr>
          <w:rFonts w:ascii="Times New Roman" w:hAnsi="Times New Roman" w:cs="Times New Roman"/>
          <w:sz w:val="26"/>
          <w:szCs w:val="26"/>
        </w:rPr>
        <w:t>не позднее последнего числа месяца, следующего за отчетным периодом, для их дальнейшего официального опубликования.</w:t>
      </w:r>
    </w:p>
    <w:p w:rsidR="0042392E" w:rsidRPr="00987C31" w:rsidRDefault="0042392E" w:rsidP="00987C31">
      <w:pPr>
        <w:pStyle w:val="a5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987C31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br w:type="page"/>
      </w:r>
    </w:p>
    <w:p w:rsidR="00567B9E" w:rsidRPr="00710C71" w:rsidRDefault="00567B9E" w:rsidP="00710C71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опубликования ежеквартальных сведений</w:t>
      </w:r>
    </w:p>
    <w:p w:rsidR="00342F8C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ходе исполнения бюджета </w:t>
      </w:r>
      <w:r w:rsidR="00342F8C" w:rsidRPr="00342F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Кулевчинского сельского поселения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Варненского муниципального района 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численности муниципальных служащих органов местного 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самоуправления, работников муниципальных учреждений </w:t>
      </w:r>
    </w:p>
    <w:p w:rsidR="00710C71" w:rsidRP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фактических затрат на их денежное содержание</w:t>
      </w:r>
    </w:p>
    <w:p w:rsidR="00710C71" w:rsidRPr="00567B9E" w:rsidRDefault="00710C71" w:rsidP="00710C71">
      <w:pPr>
        <w:pStyle w:val="a5"/>
        <w:jc w:val="right"/>
        <w:rPr>
          <w:lang w:eastAsia="ru-RU"/>
        </w:rPr>
      </w:pPr>
    </w:p>
    <w:p w:rsidR="00567B9E" w:rsidRPr="00567B9E" w:rsidRDefault="00567B9E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ЕЖЕКВАРТАЛЬНЫЕ СВЕДЕНИЯ О ХОДЕ ИСПОЛНЕНИЯ БЮДЖЕТА </w:t>
      </w:r>
      <w:r w:rsidR="003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КУЛЕВЧИНСКОГО СЕЛЬСКОГО ПОСЕЛЕНИЯ </w:t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67B9E" w:rsidRPr="00567B9E" w:rsidRDefault="00567B9E" w:rsidP="00567B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"__" __________ 20__ ГОДА</w:t>
      </w: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Орган, обеспечивающий исполнение бюджета:</w:t>
      </w: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Варненского муниципального района</w:t>
      </w:r>
      <w:r w:rsidR="00F9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</w:t>
      </w:r>
      <w:r w:rsidR="00F944A0" w:rsidRPr="003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Кулевчинского сельского поселения</w:t>
      </w:r>
      <w:r w:rsidR="00F944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квартальная</w:t>
      </w: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0C71" w:rsidRPr="00710C71" w:rsidRDefault="00710C71" w:rsidP="00710C71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0C7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опубликования ежеквартальных сведений</w:t>
      </w:r>
    </w:p>
    <w:p w:rsidR="00342F8C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ходе исполнения бюджета </w:t>
      </w:r>
      <w:r w:rsidR="00342F8C" w:rsidRPr="00342F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Кулевчинского сельского поселения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Варненского муниципального района 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численности муниципальных служащих органов местного </w:t>
      </w:r>
    </w:p>
    <w:p w:rsid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самоуправления, работников муниципальных учреждений </w:t>
      </w:r>
    </w:p>
    <w:p w:rsidR="00710C71" w:rsidRPr="00710C71" w:rsidRDefault="00710C71" w:rsidP="00710C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71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фактических затрат на их денежное содержание</w:t>
      </w:r>
    </w:p>
    <w:p w:rsidR="007F38B4" w:rsidRDefault="007F38B4" w:rsidP="000542AE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F38B4" w:rsidRDefault="007F38B4" w:rsidP="000542AE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F38B4" w:rsidRPr="007F38B4" w:rsidRDefault="007F38B4" w:rsidP="007F3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8B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34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Кулевчинского сельского поселения </w:t>
      </w:r>
      <w:r w:rsidRPr="007F38B4">
        <w:rPr>
          <w:rFonts w:ascii="Times New Roman" w:hAnsi="Times New Roman" w:cs="Times New Roman"/>
          <w:sz w:val="24"/>
          <w:szCs w:val="24"/>
        </w:rPr>
        <w:t>Варненского муниципального района и фактических затрат на их денежное содержание</w:t>
      </w:r>
    </w:p>
    <w:p w:rsidR="007F38B4" w:rsidRPr="007F38B4" w:rsidRDefault="007F38B4" w:rsidP="007F3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8B4">
        <w:rPr>
          <w:rFonts w:ascii="Times New Roman" w:hAnsi="Times New Roman" w:cs="Times New Roman"/>
          <w:sz w:val="24"/>
          <w:szCs w:val="24"/>
        </w:rPr>
        <w:t>за ___________________________ 20 ____ год</w:t>
      </w:r>
    </w:p>
    <w:p w:rsidR="007F38B4" w:rsidRPr="007F38B4" w:rsidRDefault="007F38B4" w:rsidP="007F3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8B4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7F38B4" w:rsidRPr="007F38B4" w:rsidRDefault="007F38B4" w:rsidP="007F3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8B4">
        <w:rPr>
          <w:rFonts w:ascii="Times New Roman" w:hAnsi="Times New Roman" w:cs="Times New Roman"/>
          <w:sz w:val="24"/>
          <w:szCs w:val="24"/>
        </w:rPr>
        <w:t xml:space="preserve"> (первый квартал, полугодие, девять месяцев, год) </w:t>
      </w:r>
    </w:p>
    <w:p w:rsidR="007F38B4" w:rsidRPr="007F38B4" w:rsidRDefault="007F38B4" w:rsidP="007F3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104"/>
        <w:gridCol w:w="2268"/>
        <w:gridCol w:w="2516"/>
      </w:tblGrid>
      <w:tr w:rsidR="007F38B4" w:rsidRPr="007F38B4" w:rsidTr="00E00244">
        <w:tc>
          <w:tcPr>
            <w:tcW w:w="5104" w:type="dxa"/>
          </w:tcPr>
          <w:p w:rsidR="007F38B4" w:rsidRPr="007F38B4" w:rsidRDefault="007F38B4" w:rsidP="00E0024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268" w:type="dxa"/>
          </w:tcPr>
          <w:p w:rsidR="007F38B4" w:rsidRPr="007F38B4" w:rsidRDefault="007F38B4" w:rsidP="00E0024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516" w:type="dxa"/>
          </w:tcPr>
          <w:p w:rsidR="007F38B4" w:rsidRPr="007F38B4" w:rsidRDefault="007F38B4" w:rsidP="00E0024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за отчетный период, тыс</w:t>
            </w:r>
            <w:proofErr w:type="gramStart"/>
            <w:r w:rsidRPr="007F38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38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F38B4" w:rsidRPr="007F38B4" w:rsidTr="00E00244">
        <w:tc>
          <w:tcPr>
            <w:tcW w:w="5104" w:type="dxa"/>
          </w:tcPr>
          <w:p w:rsidR="007F38B4" w:rsidRPr="007F38B4" w:rsidRDefault="007F38B4" w:rsidP="00E0024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8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F38B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органов местного самоуправления </w:t>
            </w:r>
            <w:r w:rsidR="0034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Кулевчинского сельского поселения</w:t>
            </w:r>
          </w:p>
          <w:p w:rsidR="007F38B4" w:rsidRPr="007F38B4" w:rsidRDefault="007F38B4" w:rsidP="00E0024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</w:tc>
        <w:tc>
          <w:tcPr>
            <w:tcW w:w="2268" w:type="dxa"/>
          </w:tcPr>
          <w:p w:rsidR="007F38B4" w:rsidRPr="007F38B4" w:rsidRDefault="007F38B4" w:rsidP="00E0024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F38B4" w:rsidRPr="007F38B4" w:rsidRDefault="007F38B4" w:rsidP="00E0024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B4" w:rsidRPr="007F38B4" w:rsidTr="00E00244">
        <w:tc>
          <w:tcPr>
            <w:tcW w:w="5104" w:type="dxa"/>
          </w:tcPr>
          <w:p w:rsidR="007F38B4" w:rsidRPr="007F38B4" w:rsidRDefault="007F38B4" w:rsidP="00E0024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учреждений </w:t>
            </w:r>
            <w:r w:rsidR="0034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Кулевчинского сельского поселения </w:t>
            </w:r>
            <w:r w:rsidRPr="007F38B4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</w:t>
            </w:r>
          </w:p>
        </w:tc>
        <w:tc>
          <w:tcPr>
            <w:tcW w:w="2268" w:type="dxa"/>
          </w:tcPr>
          <w:p w:rsidR="007F38B4" w:rsidRPr="007F38B4" w:rsidRDefault="007F38B4" w:rsidP="00E0024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F38B4" w:rsidRPr="007F38B4" w:rsidRDefault="007F38B4" w:rsidP="00E0024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8B4" w:rsidRPr="007F38B4" w:rsidRDefault="007F38B4" w:rsidP="007F3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C67F9" w:rsidRPr="007F38B4" w:rsidRDefault="00BC67F9" w:rsidP="00FC6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7F38B4" w:rsidSect="00CF1E4D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9E"/>
    <w:rsid w:val="000542AE"/>
    <w:rsid w:val="000924C9"/>
    <w:rsid w:val="001F744E"/>
    <w:rsid w:val="00342F8C"/>
    <w:rsid w:val="00347A44"/>
    <w:rsid w:val="00384C8A"/>
    <w:rsid w:val="003A09CD"/>
    <w:rsid w:val="003E0C59"/>
    <w:rsid w:val="0042392E"/>
    <w:rsid w:val="00474247"/>
    <w:rsid w:val="004B5B93"/>
    <w:rsid w:val="004D1390"/>
    <w:rsid w:val="00567B9E"/>
    <w:rsid w:val="0060040A"/>
    <w:rsid w:val="00710C71"/>
    <w:rsid w:val="007A2487"/>
    <w:rsid w:val="007C596C"/>
    <w:rsid w:val="007F38B4"/>
    <w:rsid w:val="008918FA"/>
    <w:rsid w:val="008C157E"/>
    <w:rsid w:val="008D2C59"/>
    <w:rsid w:val="00944899"/>
    <w:rsid w:val="009703DD"/>
    <w:rsid w:val="00986CD0"/>
    <w:rsid w:val="00987C31"/>
    <w:rsid w:val="009D2910"/>
    <w:rsid w:val="00A44725"/>
    <w:rsid w:val="00AD6247"/>
    <w:rsid w:val="00AF4047"/>
    <w:rsid w:val="00AF6A24"/>
    <w:rsid w:val="00BC67F9"/>
    <w:rsid w:val="00CF1E4D"/>
    <w:rsid w:val="00D97E88"/>
    <w:rsid w:val="00DE2B64"/>
    <w:rsid w:val="00DF4FFB"/>
    <w:rsid w:val="00EA1CF6"/>
    <w:rsid w:val="00EF4A8E"/>
    <w:rsid w:val="00EF5787"/>
    <w:rsid w:val="00EF5FAA"/>
    <w:rsid w:val="00F33464"/>
    <w:rsid w:val="00F61545"/>
    <w:rsid w:val="00F944A0"/>
    <w:rsid w:val="00FC06EE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styleId="a5">
    <w:name w:val="No Spacing"/>
    <w:uiPriority w:val="1"/>
    <w:qFormat/>
    <w:rsid w:val="00710C71"/>
    <w:pPr>
      <w:spacing w:after="0" w:line="240" w:lineRule="auto"/>
    </w:pPr>
  </w:style>
  <w:style w:type="table" w:styleId="a6">
    <w:name w:val="Table Grid"/>
    <w:basedOn w:val="a1"/>
    <w:uiPriority w:val="59"/>
    <w:rsid w:val="007F38B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87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12</cp:revision>
  <cp:lastPrinted>2021-04-13T04:59:00Z</cp:lastPrinted>
  <dcterms:created xsi:type="dcterms:W3CDTF">2021-03-31T06:02:00Z</dcterms:created>
  <dcterms:modified xsi:type="dcterms:W3CDTF">2021-04-13T05:00:00Z</dcterms:modified>
</cp:coreProperties>
</file>