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E" w:rsidRDefault="00EE4CB9" w:rsidP="00EB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24732" w:rsidRPr="00D42C6B" w:rsidRDefault="00524732" w:rsidP="00524732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E72E9A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</w:t>
      </w:r>
    </w:p>
    <w:p w:rsidR="00524732" w:rsidRDefault="00524732" w:rsidP="00E72E9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42C6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</w:t>
      </w:r>
      <w:r w:rsidR="00E72E9A" w:rsidRPr="00D42C6B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D260B2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от                            № </w:t>
      </w:r>
    </w:p>
    <w:p w:rsidR="00EB631B" w:rsidRPr="00D42C6B" w:rsidRDefault="00EB631B" w:rsidP="00E72E9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4732" w:rsidRPr="00D42C6B" w:rsidRDefault="00524732" w:rsidP="00EB6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1" w:name="Par488"/>
      <w:bookmarkEnd w:id="1"/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D42C6B" w:rsidRDefault="00524732" w:rsidP="00F53E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E72E9A" w:rsidRPr="00D42C6B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D42C6B">
        <w:rPr>
          <w:rFonts w:ascii="Times New Roman" w:eastAsia="Calibri" w:hAnsi="Times New Roman" w:cs="Times New Roman"/>
          <w:sz w:val="28"/>
          <w:szCs w:val="28"/>
        </w:rPr>
        <w:t>сельского поселения Варненского му</w:t>
      </w:r>
      <w:r w:rsidR="00EB631B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E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4732" w:rsidRPr="00EB631B" w:rsidRDefault="00524732" w:rsidP="00EB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EB63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Варненского муниципального района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BC66D2">
              <w:rPr>
                <w:rFonts w:ascii="Times New Roman" w:hAnsi="Times New Roman" w:cs="Times New Roman"/>
                <w:sz w:val="28"/>
                <w:szCs w:val="28"/>
              </w:rPr>
              <w:t>Кулевчи</w:t>
            </w:r>
            <w:r w:rsidR="00E72E9A" w:rsidRPr="00EB631B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населенного пункта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="00BC66D2">
              <w:rPr>
                <w:rFonts w:ascii="Times New Roman" w:hAnsi="Times New Roman" w:cs="Times New Roman"/>
                <w:sz w:val="28"/>
                <w:szCs w:val="28"/>
              </w:rPr>
              <w:t>Кулевчи</w:t>
            </w:r>
            <w:r w:rsidR="00E72E9A"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нского </w:t>
            </w: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>- количество благоустроенных общественных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>территорий;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732" w:rsidRPr="00EB631B" w:rsidRDefault="00524732" w:rsidP="00AF16A1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Pr="00EB631B">
              <w:rPr>
                <w:rStyle w:val="1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юридических и физических лиц и индивидуальных 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524732" w:rsidRPr="00EB631B" w:rsidRDefault="00524732" w:rsidP="00AF16A1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F53E17" w:rsidRDefault="00EB631B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5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7" w:rsidRPr="00F53E17" w:rsidRDefault="00F53E17" w:rsidP="007F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 программы в 2018-2024 годах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000,0 тыс.рублей, в том числе за счет средств:</w:t>
            </w:r>
          </w:p>
          <w:p w:rsidR="00F53E17" w:rsidRPr="00F53E17" w:rsidRDefault="00F53E17" w:rsidP="007F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,0 тыс.руб., из них по годам: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2021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2023 год – 0 тыс.руб.</w:t>
            </w:r>
          </w:p>
          <w:p w:rsid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2024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0,0 тыс.руб., из них по годам: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2021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2023 год – 0 тыс.руб.</w:t>
            </w:r>
          </w:p>
          <w:p w:rsid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8</w:t>
            </w: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1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7F7337" w:rsidRPr="00F53E17" w:rsidRDefault="00F53E17" w:rsidP="00F5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17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территорий общего пользования – 1000,0 тыс.руб.</w:t>
            </w:r>
          </w:p>
        </w:tc>
      </w:tr>
      <w:tr w:rsidR="00524732" w:rsidRPr="00D42C6B" w:rsidTr="00AF16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EB631B" w:rsidRDefault="00524732" w:rsidP="00AF1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</w:t>
            </w:r>
            <w:r w:rsidR="007F7337">
              <w:rPr>
                <w:rFonts w:ascii="Times New Roman" w:hAnsi="Times New Roman" w:cs="Times New Roman"/>
                <w:sz w:val="28"/>
                <w:szCs w:val="28"/>
              </w:rPr>
              <w:t>и муниципальной программы в 2024</w:t>
            </w: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планируется: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заключить соглашения по благоустройству, </w:t>
            </w: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предусматривающие: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524732" w:rsidRPr="00EB631B" w:rsidRDefault="00524732" w:rsidP="0090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</w:tc>
      </w:tr>
    </w:tbl>
    <w:p w:rsidR="00524732" w:rsidRPr="00D42C6B" w:rsidRDefault="00524732" w:rsidP="0052473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4732" w:rsidRPr="00D42C6B" w:rsidRDefault="00524732" w:rsidP="009046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D42C6B" w:rsidRDefault="00524732" w:rsidP="0090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D42C6B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0C09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524732" w:rsidRPr="00D42C6B" w:rsidRDefault="00524732" w:rsidP="000C09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24732" w:rsidRPr="00D42C6B" w:rsidRDefault="00524732" w:rsidP="000C09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280406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4732" w:rsidRPr="00D42C6B" w:rsidRDefault="00524732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861968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524732" w:rsidRPr="00D42C6B" w:rsidRDefault="00524732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ab/>
      </w:r>
      <w:r w:rsidRPr="00D42C6B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24732" w:rsidRDefault="00524732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C09C1" w:rsidRPr="00D42C6B" w:rsidRDefault="000C09C1" w:rsidP="000C09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7F7337" w:rsidRDefault="00524732" w:rsidP="007F733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lastRenderedPageBreak/>
        <w:t>Раздел II. ОСНОВНЫЕ ЦЕЛИ И ЗАДАЧИ ПРОГРАММЫ</w:t>
      </w:r>
    </w:p>
    <w:p w:rsidR="00524732" w:rsidRPr="00D42C6B" w:rsidRDefault="00524732" w:rsidP="007F7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наиболее благоприятных и комфортных условий жизнедеятельности населения </w:t>
      </w:r>
      <w:r w:rsidR="00BC66D2">
        <w:rPr>
          <w:rFonts w:ascii="Times New Roman" w:hAnsi="Times New Roman" w:cs="Times New Roman"/>
          <w:sz w:val="28"/>
          <w:szCs w:val="28"/>
        </w:rPr>
        <w:t>Кулевчи</w:t>
      </w:r>
      <w:r w:rsidR="00861968" w:rsidRPr="00D42C6B">
        <w:rPr>
          <w:rFonts w:ascii="Times New Roman" w:hAnsi="Times New Roman" w:cs="Times New Roman"/>
          <w:sz w:val="28"/>
          <w:szCs w:val="28"/>
        </w:rPr>
        <w:t>нского</w:t>
      </w:r>
      <w:r w:rsidRPr="00D42C6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района.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7" w:history="1">
        <w:r w:rsidRPr="00D42C6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42C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10).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D42C6B" w:rsidRDefault="00524732" w:rsidP="007F7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</w:t>
      </w:r>
      <w:r w:rsidRPr="00D4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C6B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D42C6B" w:rsidRDefault="00524732" w:rsidP="007F7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D42C6B" w:rsidRDefault="00524732" w:rsidP="007F7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Style w:val="18"/>
          <w:rFonts w:ascii="Times New Roman" w:hAnsi="Times New Roman" w:cs="Times New Roman"/>
          <w:color w:val="auto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D42C6B">
        <w:rPr>
          <w:rFonts w:ascii="Times New Roman" w:hAnsi="Times New Roman" w:cs="Times New Roman"/>
          <w:sz w:val="28"/>
          <w:szCs w:val="28"/>
        </w:rPr>
        <w:t xml:space="preserve"> </w:t>
      </w:r>
      <w:r w:rsidR="00280406" w:rsidRPr="00D42C6B">
        <w:rPr>
          <w:rFonts w:ascii="Times New Roman" w:hAnsi="Times New Roman" w:cs="Times New Roman"/>
          <w:sz w:val="28"/>
          <w:szCs w:val="28"/>
        </w:rPr>
        <w:t xml:space="preserve">Кулевчнском </w:t>
      </w:r>
      <w:r w:rsidRPr="00D42C6B">
        <w:rPr>
          <w:rStyle w:val="18"/>
          <w:rFonts w:ascii="Times New Roman" w:hAnsi="Times New Roman" w:cs="Times New Roman"/>
          <w:color w:val="auto"/>
        </w:rPr>
        <w:t>сельском поселении.</w:t>
      </w:r>
    </w:p>
    <w:p w:rsidR="00524732" w:rsidRPr="00D42C6B" w:rsidRDefault="00524732" w:rsidP="007F7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D42C6B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D42C6B">
        <w:rPr>
          <w:rFonts w:ascii="Times New Roman" w:hAnsi="Times New Roman" w:cs="Times New Roman"/>
          <w:sz w:val="28"/>
          <w:szCs w:val="28"/>
        </w:rPr>
        <w:t>, значения которых приведены в приложении 1 к настоящей программе.</w:t>
      </w:r>
    </w:p>
    <w:p w:rsidR="007F7337" w:rsidRPr="00D42C6B" w:rsidRDefault="007F7337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9046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ab/>
      </w:r>
      <w:r w:rsidRPr="00D42C6B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7F7337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8"/>
          <w:rFonts w:ascii="Times New Roman" w:hAnsi="Times New Roman" w:cs="Times New Roman"/>
          <w:color w:val="auto"/>
          <w:sz w:val="28"/>
          <w:szCs w:val="28"/>
        </w:rPr>
      </w:pPr>
      <w:r w:rsidRPr="007F7337">
        <w:rPr>
          <w:rStyle w:val="18"/>
          <w:rFonts w:ascii="Times New Roman" w:hAnsi="Times New Roman" w:cs="Times New Roman"/>
          <w:color w:val="auto"/>
          <w:sz w:val="28"/>
          <w:szCs w:val="28"/>
        </w:rPr>
        <w:t xml:space="preserve">         Программа </w:t>
      </w:r>
      <w:r w:rsidR="007F7337" w:rsidRPr="007F7337">
        <w:rPr>
          <w:rStyle w:val="18"/>
          <w:rFonts w:ascii="Times New Roman" w:hAnsi="Times New Roman" w:cs="Times New Roman"/>
          <w:color w:val="auto"/>
          <w:sz w:val="28"/>
          <w:szCs w:val="28"/>
        </w:rPr>
        <w:t>рассчитана на период 2018 - 2024</w:t>
      </w:r>
      <w:r w:rsidR="00897492">
        <w:rPr>
          <w:rStyle w:val="18"/>
          <w:rFonts w:ascii="Times New Roman" w:hAnsi="Times New Roman" w:cs="Times New Roman"/>
          <w:color w:val="auto"/>
          <w:sz w:val="28"/>
          <w:szCs w:val="28"/>
        </w:rPr>
        <w:t xml:space="preserve"> годы и реализуется в сем</w:t>
      </w:r>
      <w:r w:rsidRPr="007F7337">
        <w:rPr>
          <w:rStyle w:val="18"/>
          <w:rFonts w:ascii="Times New Roman" w:hAnsi="Times New Roman" w:cs="Times New Roman"/>
          <w:color w:val="auto"/>
          <w:sz w:val="28"/>
          <w:szCs w:val="28"/>
        </w:rPr>
        <w:t>ь этапов.</w:t>
      </w:r>
    </w:p>
    <w:p w:rsidR="00524732" w:rsidRPr="007F7337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851731" w:rsidRPr="000C09C1" w:rsidRDefault="00524732" w:rsidP="000C09C1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</w:t>
      </w:r>
      <w:r w:rsidR="00BC66D2">
        <w:rPr>
          <w:rFonts w:ascii="Times New Roman" w:hAnsi="Times New Roman" w:cs="Times New Roman"/>
          <w:sz w:val="28"/>
          <w:szCs w:val="28"/>
        </w:rPr>
        <w:t xml:space="preserve"> Кулевчи</w:t>
      </w:r>
      <w:r w:rsidR="00280406" w:rsidRPr="007F7337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7F733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24732" w:rsidRPr="00D42C6B" w:rsidRDefault="00524732" w:rsidP="009046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lastRenderedPageBreak/>
        <w:t>Раздел IV. СИСТЕМА МЕРОПРИЯТИЙ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8" w:history="1">
        <w:r w:rsidRPr="00D42C6B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D42C6B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524732" w:rsidRPr="00D42C6B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9046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тыс.рублей, в том числе за счет средств: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 федерального бюджета – </w:t>
      </w:r>
      <w:r w:rsidR="007F7337">
        <w:rPr>
          <w:rFonts w:ascii="Times New Roman" w:hAnsi="Times New Roman" w:cs="Times New Roman"/>
          <w:sz w:val="28"/>
          <w:szCs w:val="28"/>
        </w:rPr>
        <w:t>1920,0</w:t>
      </w:r>
      <w:r w:rsidRPr="00D42C6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524732" w:rsidRPr="00D42C6B" w:rsidRDefault="007F7337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областного бюджета – 8</w:t>
      </w:r>
      <w:r w:rsidR="00524732" w:rsidRPr="00D42C6B">
        <w:rPr>
          <w:rFonts w:ascii="Times New Roman" w:hAnsi="Times New Roman" w:cs="Times New Roman"/>
          <w:sz w:val="28"/>
          <w:szCs w:val="28"/>
        </w:rPr>
        <w:t xml:space="preserve">0,0 тыс. рублей; 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D42C6B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7F7337" w:rsidRPr="007F7337" w:rsidRDefault="007F7337" w:rsidP="007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7F7337" w:rsidRPr="007F7337" w:rsidRDefault="007F7337" w:rsidP="007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 Управление строительства и ЖКХ администрации Варненского муниципального района.</w:t>
      </w:r>
    </w:p>
    <w:p w:rsidR="007F7337" w:rsidRPr="007F7337" w:rsidRDefault="007F7337" w:rsidP="007F7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337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планирование и организацию работ по благоустройству территорий;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обеспечивает синхронизацию выполнения работ в рамках муниципальной программы с реализуемыми в муниципальном районе государственными программами Российской Федерации, Челябинской области,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Варненского муниципального района;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осуществляет финансирование мероприятий муниципальных программ, исходя из объемов финансирования, предусмотренных на соответствующие цели в местных бюджетах, а также объемов софинансирования </w:t>
      </w:r>
      <w:r w:rsidRPr="009B5011">
        <w:rPr>
          <w:sz w:val="28"/>
          <w:szCs w:val="28"/>
        </w:rPr>
        <w:lastRenderedPageBreak/>
        <w:t>за счет средств федерального и областного бюджетов, перечисленных в виде субсидий в местные бюджеты, внебюджетных источников;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контроль за ходом реализации муниципальных программ, включая проведение оценки предложений заинтересованных лиц, на территории  муниципального образования;</w:t>
      </w:r>
    </w:p>
    <w:p w:rsidR="007F7337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479"/>
          <w:tab w:val="left" w:pos="2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представление ответственному исполнителю государственной программы отчета об использовании средств, полученных в виде субсидий на реализацию муниципальных программ, ежемесячно в срок до 4 числа месяца, следующего за отчетным;</w:t>
      </w:r>
    </w:p>
    <w:p w:rsidR="007F7337" w:rsidRPr="00A914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222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заключения соглашения между субъектом РФ и органом местного самоуправления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выполнения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 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7F7337" w:rsidRPr="009B5011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несет предусмотренную законодательством ответственность за нецелевое использование субсидий.</w:t>
      </w:r>
    </w:p>
    <w:p w:rsidR="007F7337" w:rsidRPr="00E56D07" w:rsidRDefault="007F7337" w:rsidP="007F7337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EF5DD0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20</w:t>
      </w:r>
      <w:r w:rsidRPr="00EF5DD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текущего года</w:t>
      </w:r>
      <w:r w:rsidRPr="00EF5DD0">
        <w:rPr>
          <w:sz w:val="28"/>
          <w:szCs w:val="28"/>
        </w:rPr>
        <w:t xml:space="preserve">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7F7337" w:rsidRPr="0090461F" w:rsidRDefault="007F7337" w:rsidP="007F733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461F">
        <w:rPr>
          <w:rFonts w:ascii="Times New Roman" w:hAnsi="Times New Roman" w:cs="Times New Roman"/>
          <w:sz w:val="28"/>
          <w:szCs w:val="28"/>
        </w:rPr>
        <w:t>К заявке прикладываются</w:t>
      </w:r>
      <w:r w:rsidRPr="0090461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16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отчет о завершении в полном объеме реализации мероприятий муниципальной программы формирования современной городской среды в </w:t>
      </w:r>
      <w:r>
        <w:rPr>
          <w:sz w:val="28"/>
          <w:szCs w:val="28"/>
        </w:rPr>
        <w:t>предыдущем</w:t>
      </w:r>
      <w:r w:rsidRPr="009B5011">
        <w:rPr>
          <w:sz w:val="28"/>
          <w:szCs w:val="28"/>
        </w:rPr>
        <w:t xml:space="preserve"> году;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муниципальная программа формирования современной</w:t>
      </w:r>
      <w:r>
        <w:rPr>
          <w:sz w:val="28"/>
          <w:szCs w:val="28"/>
        </w:rPr>
        <w:t xml:space="preserve"> городской среды на 2018 - 2024</w:t>
      </w:r>
      <w:r w:rsidRPr="009B5011">
        <w:rPr>
          <w:sz w:val="28"/>
          <w:szCs w:val="28"/>
        </w:rPr>
        <w:t xml:space="preserve"> годы, сформированной по итогам общественных обсуждений, с учетом требований пункта 11 Правил, предусматривающего реализацию комплексных проектов благоустройства общественных территорий;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копии муниципального правового акта, предусматривающего бюджетные ассигнования на реализацию в рамках муниципальной программы формирования современно</w:t>
      </w:r>
      <w:r>
        <w:rPr>
          <w:sz w:val="28"/>
          <w:szCs w:val="28"/>
        </w:rPr>
        <w:t>й городской среды на 2018 - 2024</w:t>
      </w:r>
      <w:r w:rsidRPr="009B5011">
        <w:rPr>
          <w:sz w:val="28"/>
          <w:szCs w:val="28"/>
        </w:rPr>
        <w:t xml:space="preserve"> годы мероприятий по благоустройству территорий;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250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копии муниципального правового акта, которым утверждены скорректированные с учетом методических рекомендаций, утвержденных Министерством строительства и жилищно-коммунального хозяйства Российской Федерации, правила благоустройства (для сельских поселений, в состав которых входят населенные пункты с численностью населения свыше 1000 человек);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отчет о проведении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</w:t>
      </w:r>
      <w:r w:rsidRPr="009B5011">
        <w:rPr>
          <w:sz w:val="28"/>
          <w:szCs w:val="28"/>
        </w:rPr>
        <w:lastRenderedPageBreak/>
        <w:t>прилегающих к индивидуальным жилым домам, и земельных участков, предоставленных для строительства индивидуальных жилых домов, в муниципальном образовании, в состав которых входят населенные пункты с численностью населения свыше 1000 человек;</w:t>
      </w:r>
    </w:p>
    <w:p w:rsidR="007F7337" w:rsidRPr="009B5011" w:rsidRDefault="007F7337" w:rsidP="007F7337">
      <w:pPr>
        <w:pStyle w:val="2"/>
        <w:numPr>
          <w:ilvl w:val="0"/>
          <w:numId w:val="28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отчет о заключении соглашений на благоустройство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:rsidR="007F7337" w:rsidRPr="009B5011" w:rsidRDefault="007F7337" w:rsidP="007F7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337" w:rsidRDefault="007F7337" w:rsidP="007F7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011">
        <w:rPr>
          <w:rFonts w:ascii="Times New Roman" w:hAnsi="Times New Roman" w:cs="Times New Roman"/>
          <w:sz w:val="28"/>
          <w:szCs w:val="28"/>
          <w:u w:val="single"/>
        </w:rPr>
        <w:t>Обязательства Исполнителя программы:</w:t>
      </w:r>
    </w:p>
    <w:p w:rsidR="007F7337" w:rsidRPr="009B5011" w:rsidRDefault="007F7337" w:rsidP="007F7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337" w:rsidRPr="009B5011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подготовить и утвердить не позднее 1 марта </w:t>
      </w:r>
      <w:r>
        <w:rPr>
          <w:sz w:val="28"/>
          <w:szCs w:val="28"/>
        </w:rPr>
        <w:t>текущего года</w:t>
      </w:r>
      <w:r w:rsidRPr="009B5011">
        <w:rPr>
          <w:sz w:val="28"/>
          <w:szCs w:val="28"/>
        </w:rPr>
        <w:t xml:space="preserve"> с учетом обсуждения с представителями заинтересованных лиц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7F7337" w:rsidRPr="009B5011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заключение соглашений о благоустройстве с собственниками (пользователями)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</w:p>
    <w:p w:rsidR="007F7337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населения;</w:t>
      </w:r>
    </w:p>
    <w:p w:rsidR="007F7337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включение в соглашение между органом местного самоуправления и Исполнителем работ условия об обязательном установлении минимального 3-летнего гарантийного срока на результаты выполненных работ по благоустройству общественных территорий;</w:t>
      </w:r>
    </w:p>
    <w:p w:rsidR="007F7337" w:rsidRPr="009B5011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обеспечить привлечение к выполнению работ по благоустройству </w:t>
      </w:r>
      <w:r>
        <w:rPr>
          <w:sz w:val="28"/>
          <w:szCs w:val="28"/>
        </w:rPr>
        <w:t xml:space="preserve">общественных </w:t>
      </w:r>
      <w:r w:rsidRPr="009B5011">
        <w:rPr>
          <w:sz w:val="28"/>
          <w:szCs w:val="28"/>
        </w:rPr>
        <w:t>территорий студенческих строительных отрядов;</w:t>
      </w:r>
    </w:p>
    <w:p w:rsidR="007F7337" w:rsidRDefault="007F7337" w:rsidP="007F7337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софинансирование мероприятий муниципальной программы формирования современ</w:t>
      </w:r>
      <w:r>
        <w:rPr>
          <w:sz w:val="28"/>
          <w:szCs w:val="28"/>
        </w:rPr>
        <w:t>ной городской среды на 2018-2024</w:t>
      </w:r>
      <w:r w:rsidRPr="009B5011">
        <w:rPr>
          <w:sz w:val="28"/>
          <w:szCs w:val="28"/>
        </w:rPr>
        <w:t xml:space="preserve"> годы за счет средств местного бюджета;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18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проведение инвентаризации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167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 xml:space="preserve">обеспечивает разработку и принятие муниципальных программ формирования современной городской среды на 2018 - 2024 годы (далее именуются - муниципальные программы) с учетом проведения общественных обсуждений (срок обсуждения - не менее 30 дней со дня опубликования </w:t>
      </w:r>
      <w:r w:rsidRPr="009B5011">
        <w:rPr>
          <w:sz w:val="28"/>
          <w:szCs w:val="28"/>
        </w:rPr>
        <w:lastRenderedPageBreak/>
        <w:t>соответствующего проекта муниципальной программы, в том числе при внесении в них изменений);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028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7F7337" w:rsidRPr="009B5011" w:rsidRDefault="007F7337" w:rsidP="007F7337">
      <w:pPr>
        <w:pStyle w:val="2"/>
        <w:shd w:val="clear" w:color="auto" w:fill="auto"/>
        <w:tabs>
          <w:tab w:val="left" w:pos="106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7F7337" w:rsidRPr="004C7550" w:rsidRDefault="007F7337" w:rsidP="007F7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337" w:rsidRDefault="007F7337" w:rsidP="007F7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предложений по благоустройству общественных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</w:t>
      </w:r>
      <w:r w:rsidRPr="00887565">
        <w:rPr>
          <w:rFonts w:ascii="Times New Roman" w:hAnsi="Times New Roman" w:cs="Times New Roman"/>
          <w:sz w:val="28"/>
          <w:szCs w:val="28"/>
        </w:rPr>
        <w:t>местном бюджете,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:rsidR="007F7337" w:rsidRDefault="007F7337" w:rsidP="007F7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вправе исключать из адресного перечня общественные территории, подлежащие благоустройству в рамках реализации муниципальной программы,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 решения об исключении указанных территорий из  адресного перечня общественных территорий общественной комиссией;</w:t>
      </w:r>
    </w:p>
    <w:p w:rsidR="007F7337" w:rsidRDefault="007F7337" w:rsidP="007F7337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7F7337" w:rsidRPr="00C51CCE" w:rsidRDefault="007F7337" w:rsidP="007F7337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>Условия предоставления субсидий для софинансирования расходных обязательств по обустройству мест массового отдыха населения (городских парков)</w:t>
      </w:r>
    </w:p>
    <w:p w:rsidR="007F7337" w:rsidRPr="00C51CCE" w:rsidRDefault="007F7337" w:rsidP="007F7337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7F7337" w:rsidRPr="00C51CCE" w:rsidRDefault="007F7337" w:rsidP="007F7337">
      <w:pPr>
        <w:pStyle w:val="2"/>
        <w:numPr>
          <w:ilvl w:val="0"/>
          <w:numId w:val="38"/>
        </w:numPr>
        <w:shd w:val="clear" w:color="auto" w:fill="auto"/>
        <w:tabs>
          <w:tab w:val="left" w:pos="1437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Условием предоставления Субсидии является представление органами местного самоуправления в Министерство строительства и инфраструктуры Челябинской области (далее именуется - Министерство) в срок до 20 января </w:t>
      </w:r>
      <w:r>
        <w:rPr>
          <w:sz w:val="28"/>
          <w:szCs w:val="28"/>
        </w:rPr>
        <w:t xml:space="preserve">текущего </w:t>
      </w:r>
      <w:r w:rsidRPr="00C51CCE">
        <w:rPr>
          <w:sz w:val="28"/>
          <w:szCs w:val="28"/>
        </w:rPr>
        <w:t>года следующих документов:</w:t>
      </w:r>
    </w:p>
    <w:p w:rsidR="007F7337" w:rsidRPr="00C51CCE" w:rsidRDefault="007F7337" w:rsidP="007F7337">
      <w:pPr>
        <w:pStyle w:val="2"/>
        <w:numPr>
          <w:ilvl w:val="0"/>
          <w:numId w:val="40"/>
        </w:numPr>
        <w:shd w:val="clear" w:color="auto" w:fill="auto"/>
        <w:tabs>
          <w:tab w:val="left" w:pos="1043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Наличие в отношении парка, обустройство которого планируется утвержденной проектной документации и положительного заключения государственной экспертизы проектной документации;</w:t>
      </w:r>
    </w:p>
    <w:p w:rsidR="007F7337" w:rsidRPr="00C51CCE" w:rsidRDefault="007F7337" w:rsidP="007F7337">
      <w:pPr>
        <w:pStyle w:val="2"/>
        <w:numPr>
          <w:ilvl w:val="0"/>
          <w:numId w:val="40"/>
        </w:numPr>
        <w:shd w:val="clear" w:color="auto" w:fill="auto"/>
        <w:tabs>
          <w:tab w:val="left" w:pos="1038"/>
        </w:tabs>
        <w:spacing w:before="0" w:line="322" w:lineRule="exact"/>
        <w:ind w:left="40" w:firstLine="700"/>
        <w:rPr>
          <w:sz w:val="28"/>
          <w:szCs w:val="28"/>
        </w:rPr>
      </w:pPr>
      <w:r w:rsidRPr="00C51CCE">
        <w:rPr>
          <w:sz w:val="28"/>
          <w:szCs w:val="28"/>
        </w:rPr>
        <w:t>дизайн-проекта обустройства парка;</w:t>
      </w:r>
    </w:p>
    <w:p w:rsidR="007F7337" w:rsidRPr="00C51CCE" w:rsidRDefault="007F7337" w:rsidP="007F7337">
      <w:pPr>
        <w:pStyle w:val="2"/>
        <w:numPr>
          <w:ilvl w:val="0"/>
          <w:numId w:val="40"/>
        </w:numPr>
        <w:shd w:val="clear" w:color="auto" w:fill="auto"/>
        <w:tabs>
          <w:tab w:val="left" w:pos="1072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копии муниципального правового акта, устанавливающего расходное обязательство, на софинансирование которого предоставляются Субсидии.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при наличии на территории соответствующего сельского поселения нескольких парков, нуждающихся в обустройстве: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15 апреля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разработать, утвердить и опубликовать </w:t>
      </w:r>
      <w:r w:rsidRPr="00C51CCE">
        <w:rPr>
          <w:sz w:val="28"/>
          <w:szCs w:val="28"/>
        </w:rPr>
        <w:lastRenderedPageBreak/>
        <w:t xml:space="preserve">порядок и сроки представления, рассмотрения и оценки предложений граждан, организаций о выборе парка, подлежащего благоустройству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 июня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с учетом результатов общественного обсуждения принять решение о выборе парка, подлежащего благоустройству в </w:t>
      </w:r>
      <w:r>
        <w:rPr>
          <w:sz w:val="28"/>
          <w:szCs w:val="28"/>
        </w:rPr>
        <w:t xml:space="preserve">текущем </w:t>
      </w:r>
      <w:r w:rsidRPr="00C51CCE">
        <w:rPr>
          <w:sz w:val="28"/>
          <w:szCs w:val="28"/>
        </w:rPr>
        <w:t>году;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утверждение дизайн-проекта обустройства парка и перечня мероприятий по благоустройству парка, подлежащих реализации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году, с учетом результатов общественных обсуждений продолжительностью не менее 30 дней со дня объявления обсуждения, но не позднее 1 июля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завершение мероприятий по благоустройству парка до конца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7F7337" w:rsidRPr="00C51CCE" w:rsidRDefault="007F7337" w:rsidP="007F7337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обеспечить софинансирование мероприятий (объектов) за счет средств местного бюджета;</w:t>
      </w:r>
    </w:p>
    <w:p w:rsidR="00524732" w:rsidRPr="00D42C6B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524732" w:rsidRPr="0090461F" w:rsidRDefault="00524732" w:rsidP="00524732">
      <w:pPr>
        <w:pStyle w:val="2"/>
        <w:shd w:val="clear" w:color="auto" w:fill="auto"/>
        <w:spacing w:before="0" w:line="322" w:lineRule="exact"/>
        <w:ind w:right="20" w:firstLine="567"/>
        <w:rPr>
          <w:color w:val="auto"/>
          <w:sz w:val="28"/>
          <w:szCs w:val="28"/>
        </w:rPr>
      </w:pPr>
      <w:r w:rsidRPr="00D42C6B">
        <w:rPr>
          <w:color w:val="auto"/>
        </w:rPr>
        <w:t>2</w:t>
      </w:r>
      <w:r w:rsidRPr="0090461F">
        <w:rPr>
          <w:color w:val="auto"/>
          <w:sz w:val="28"/>
          <w:szCs w:val="28"/>
        </w:rPr>
        <w:t>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90461F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  <w:rPr>
          <w:color w:val="auto"/>
          <w:sz w:val="28"/>
          <w:szCs w:val="28"/>
        </w:rPr>
      </w:pPr>
      <w:r w:rsidRPr="0090461F">
        <w:rPr>
          <w:color w:val="auto"/>
          <w:sz w:val="28"/>
          <w:szCs w:val="28"/>
        </w:rPr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524732" w:rsidRPr="0090461F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461F">
        <w:rPr>
          <w:rFonts w:ascii="Times New Roman" w:hAnsi="Times New Roman" w:cs="Times New Roman"/>
          <w:sz w:val="28"/>
          <w:szCs w:val="28"/>
        </w:rPr>
        <w:t xml:space="preserve">        4)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524732" w:rsidRPr="00D42C6B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  <w:rPr>
          <w:color w:val="auto"/>
        </w:rPr>
      </w:pPr>
    </w:p>
    <w:p w:rsidR="00524732" w:rsidRPr="000C09C1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  <w:color w:val="auto"/>
          <w:sz w:val="28"/>
          <w:szCs w:val="28"/>
        </w:rPr>
      </w:pPr>
      <w:r w:rsidRPr="000C09C1">
        <w:rPr>
          <w:b/>
          <w:color w:val="auto"/>
          <w:sz w:val="28"/>
          <w:szCs w:val="28"/>
        </w:rPr>
        <w:t>Раздел VIII. Финансово-экономическое обоснование государственной</w:t>
      </w:r>
    </w:p>
    <w:p w:rsidR="00524732" w:rsidRPr="000C09C1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  <w:color w:val="auto"/>
          <w:sz w:val="28"/>
          <w:szCs w:val="28"/>
        </w:rPr>
      </w:pPr>
      <w:r w:rsidRPr="000C09C1">
        <w:rPr>
          <w:b/>
          <w:color w:val="auto"/>
          <w:sz w:val="28"/>
          <w:szCs w:val="28"/>
        </w:rPr>
        <w:t>программы</w:t>
      </w:r>
    </w:p>
    <w:p w:rsidR="00524732" w:rsidRPr="0090461F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  <w:rPr>
          <w:color w:val="auto"/>
          <w:sz w:val="28"/>
          <w:szCs w:val="28"/>
        </w:rPr>
      </w:pPr>
      <w:r w:rsidRPr="0090461F">
        <w:rPr>
          <w:color w:val="auto"/>
          <w:sz w:val="28"/>
          <w:szCs w:val="28"/>
        </w:rPr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2000,0 тыс. рублей.</w:t>
      </w:r>
    </w:p>
    <w:p w:rsidR="00524732" w:rsidRPr="000C09C1" w:rsidRDefault="00524732" w:rsidP="000C09C1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  <w:rPr>
          <w:color w:val="auto"/>
          <w:sz w:val="28"/>
          <w:szCs w:val="28"/>
        </w:rPr>
      </w:pPr>
      <w:r w:rsidRPr="0090461F">
        <w:rPr>
          <w:color w:val="auto"/>
          <w:sz w:val="28"/>
          <w:szCs w:val="28"/>
        </w:rPr>
        <w:t xml:space="preserve">            Объем средств на реализацию мероприятий настоящей программы приведен в приложении 2.</w:t>
      </w:r>
    </w:p>
    <w:p w:rsidR="00524732" w:rsidRPr="00D42C6B" w:rsidRDefault="00524732" w:rsidP="000C09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C6B">
        <w:rPr>
          <w:rFonts w:ascii="Times New Roman" w:hAnsi="Times New Roman" w:cs="Times New Roman"/>
          <w:b/>
          <w:sz w:val="28"/>
          <w:szCs w:val="28"/>
        </w:rPr>
        <w:lastRenderedPageBreak/>
        <w:t>Раздел IX. МЕТОДИКА ОЦЕНКИ ЭФФЕКТИВНОСТИ ПРОГРАММЫ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от 1,0 до 1,4 - высокая;</w:t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D42C6B" w:rsidRDefault="00524732" w:rsidP="000C09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D42C6B" w:rsidRDefault="00524732" w:rsidP="000C09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D42C6B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</w:t>
      </w:r>
      <w:r w:rsidRPr="00D42C6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42C6B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D42C6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42C6B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Pr="00D42C6B" w:rsidRDefault="00851731" w:rsidP="000C09C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D42C6B" w:rsidRDefault="00BC66D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</w:t>
      </w:r>
      <w:r w:rsidR="00280406" w:rsidRPr="00D42C6B">
        <w:rPr>
          <w:rFonts w:ascii="Times New Roman" w:hAnsi="Times New Roman" w:cs="Times New Roman"/>
          <w:sz w:val="28"/>
          <w:szCs w:val="28"/>
        </w:rPr>
        <w:t>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D42C6B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C09C1">
        <w:rPr>
          <w:rFonts w:ascii="Times New Roman" w:eastAsia="Calibri" w:hAnsi="Times New Roman" w:cs="Times New Roman"/>
          <w:sz w:val="28"/>
          <w:szCs w:val="28"/>
        </w:rPr>
        <w:t>2018-2024</w:t>
      </w: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851731" w:rsidRPr="00D42C6B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D42C6B" w:rsidRDefault="00BC66D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Кулевчи</w:t>
      </w:r>
      <w:r w:rsidR="00280406" w:rsidRPr="00D42C6B">
        <w:rPr>
          <w:rFonts w:ascii="Times New Roman" w:eastAsia="Calibri" w:hAnsi="Times New Roman" w:cs="Times New Roman"/>
          <w:sz w:val="28"/>
          <w:szCs w:val="28"/>
        </w:rPr>
        <w:t>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24732" w:rsidRPr="00D42C6B">
        <w:rPr>
          <w:rFonts w:ascii="Times New Roman" w:hAnsi="Times New Roman" w:cs="Times New Roman"/>
          <w:sz w:val="28"/>
          <w:szCs w:val="28"/>
        </w:rPr>
        <w:t>Варненского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0C09C1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02"/>
        <w:gridCol w:w="850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AB2AD1" w:rsidRPr="00AC61C9" w:rsidTr="00561A07">
        <w:tc>
          <w:tcPr>
            <w:tcW w:w="392" w:type="dxa"/>
            <w:vMerge w:val="restart"/>
            <w:shd w:val="clear" w:color="auto" w:fill="auto"/>
          </w:tcPr>
          <w:p w:rsid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0" w:type="dxa"/>
            <w:gridSpan w:val="8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</w:t>
            </w:r>
          </w:p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D1" w:rsidRPr="00AC61C9" w:rsidTr="00561A07">
        <w:tc>
          <w:tcPr>
            <w:tcW w:w="392" w:type="dxa"/>
            <w:vMerge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B2AD1" w:rsidRPr="008D272A" w:rsidTr="00561A07">
        <w:tc>
          <w:tcPr>
            <w:tcW w:w="39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2AD1" w:rsidRPr="008D272A" w:rsidTr="00561A07">
        <w:tc>
          <w:tcPr>
            <w:tcW w:w="39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B2AD1" w:rsidRPr="00AB2AD1" w:rsidRDefault="00AB2AD1" w:rsidP="00561A07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18"/>
                <w:szCs w:val="18"/>
              </w:rPr>
            </w:pPr>
            <w:r w:rsidRPr="00AB2AD1">
              <w:rPr>
                <w:rStyle w:val="11pt"/>
                <w:b w:val="0"/>
                <w:sz w:val="18"/>
                <w:szCs w:val="1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B2AD1">
              <w:rPr>
                <w:rStyle w:val="WW8Num10z3"/>
                <w:rFonts w:ascii="Times New Roman" w:hAnsi="Times New Roman"/>
                <w:sz w:val="18"/>
                <w:szCs w:val="18"/>
              </w:rPr>
              <w:t></w:t>
            </w:r>
            <w:r w:rsidRPr="00AB2AD1">
              <w:rPr>
                <w:rStyle w:val="11pt"/>
                <w:b w:val="0"/>
                <w:sz w:val="18"/>
                <w:szCs w:val="18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AB2AD1" w:rsidRPr="00AB2AD1" w:rsidRDefault="00AB2AD1" w:rsidP="00561A07">
            <w:pPr>
              <w:pStyle w:val="2"/>
              <w:shd w:val="clear" w:color="auto" w:fill="auto"/>
              <w:spacing w:before="0" w:line="220" w:lineRule="exact"/>
              <w:jc w:val="center"/>
              <w:rPr>
                <w:b/>
                <w:sz w:val="18"/>
                <w:szCs w:val="18"/>
              </w:rPr>
            </w:pPr>
            <w:r w:rsidRPr="00AB2AD1">
              <w:rPr>
                <w:rStyle w:val="11pt"/>
                <w:b w:val="0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B2AD1" w:rsidRPr="008D272A" w:rsidTr="00561A07">
        <w:tc>
          <w:tcPr>
            <w:tcW w:w="39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AD1" w:rsidRPr="00AB2AD1" w:rsidRDefault="00AB2AD1" w:rsidP="00561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AD1">
              <w:rPr>
                <w:rStyle w:val="11pt"/>
                <w:rFonts w:eastAsiaTheme="minorHAnsi"/>
                <w:b w:val="0"/>
                <w:sz w:val="18"/>
                <w:szCs w:val="18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Style w:val="11pt"/>
                <w:rFonts w:eastAsiaTheme="minorHAnsi"/>
                <w:b w:val="0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524732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B2AD1" w:rsidRPr="00D42C6B" w:rsidRDefault="00AB2AD1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D42C6B" w:rsidRDefault="00BC66D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</w:t>
      </w:r>
      <w:r w:rsidR="00AD4457" w:rsidRPr="00D42C6B">
        <w:rPr>
          <w:rFonts w:ascii="Times New Roman" w:hAnsi="Times New Roman" w:cs="Times New Roman"/>
          <w:sz w:val="28"/>
          <w:szCs w:val="28"/>
        </w:rPr>
        <w:t>нского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D42C6B" w:rsidRDefault="000C09C1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2018-2024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524732" w:rsidRPr="00D42C6B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D42C6B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AB2AD1" w:rsidRDefault="00BC66D2" w:rsidP="00AB2AD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</w:t>
      </w:r>
      <w:r w:rsidR="00AD4457" w:rsidRPr="00D42C6B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</w:t>
      </w:r>
      <w:r w:rsidR="000C09C1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="00524732" w:rsidRPr="00D42C6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567"/>
        <w:gridCol w:w="284"/>
        <w:gridCol w:w="283"/>
        <w:gridCol w:w="284"/>
        <w:gridCol w:w="567"/>
        <w:gridCol w:w="567"/>
        <w:gridCol w:w="709"/>
        <w:gridCol w:w="567"/>
        <w:gridCol w:w="567"/>
        <w:gridCol w:w="1417"/>
      </w:tblGrid>
      <w:tr w:rsidR="00AB2AD1" w:rsidRPr="008D2511" w:rsidTr="00561A07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AB2AD1" w:rsidRPr="008D2511" w:rsidTr="00561A07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2024</w:t>
            </w:r>
          </w:p>
        </w:tc>
      </w:tr>
      <w:tr w:rsidR="00AB2AD1" w:rsidRPr="008D2511" w:rsidTr="00561A07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B2AD1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Администрация Алексеевского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1920,0</w:t>
            </w:r>
          </w:p>
        </w:tc>
      </w:tr>
      <w:tr w:rsidR="00AB2AD1" w:rsidRPr="008D2511" w:rsidTr="00561A0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2AD1">
              <w:rPr>
                <w:rFonts w:ascii="Times New Roman" w:hAnsi="Times New Roman" w:cs="Times New Roman"/>
              </w:rPr>
              <w:t>0,0</w:t>
            </w:r>
          </w:p>
        </w:tc>
      </w:tr>
      <w:tr w:rsidR="00AB2AD1" w:rsidRPr="008D2511" w:rsidTr="00561A0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D1" w:rsidRPr="008D2511" w:rsidTr="00561A0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A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B2AD1">
              <w:rPr>
                <w:rFonts w:ascii="Times New Roman" w:hAnsi="Times New Roman" w:cs="Times New Roman"/>
                <w:b/>
              </w:rPr>
              <w:t>000,0</w:t>
            </w:r>
          </w:p>
        </w:tc>
      </w:tr>
      <w:tr w:rsidR="00AB2AD1" w:rsidRPr="009930B6" w:rsidTr="00561A0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AB2AD1">
              <w:rPr>
                <w:rFonts w:ascii="Times New Roman" w:hAnsi="Times New Roman" w:cs="Times New Roman"/>
              </w:rPr>
              <w:t>0,0</w:t>
            </w:r>
          </w:p>
        </w:tc>
      </w:tr>
      <w:tr w:rsidR="00AB2AD1" w:rsidRPr="008D2511" w:rsidTr="00561A0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2AD1">
              <w:rPr>
                <w:rFonts w:ascii="Times New Roman" w:hAnsi="Times New Roman" w:cs="Times New Roman"/>
              </w:rPr>
              <w:t>0,0</w:t>
            </w:r>
          </w:p>
        </w:tc>
      </w:tr>
      <w:tr w:rsidR="00AB2AD1" w:rsidRPr="008D2511" w:rsidTr="00561A0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D1" w:rsidRPr="008D2511" w:rsidTr="00561A0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2A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B2AD1">
              <w:rPr>
                <w:rFonts w:ascii="Times New Roman" w:hAnsi="Times New Roman" w:cs="Times New Roman"/>
                <w:b/>
              </w:rPr>
              <w:t>000,0</w:t>
            </w:r>
          </w:p>
        </w:tc>
      </w:tr>
      <w:tr w:rsidR="00AB2AD1" w:rsidRPr="008D2511" w:rsidTr="00561A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благоустройства объектов недвижимого имущества (включая объекты незавершенного </w:t>
            </w:r>
            <w:r w:rsidRPr="00AB2AD1">
              <w:rPr>
                <w:rStyle w:val="18"/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юридические и индивидуальные предпр</w:t>
            </w:r>
            <w:r w:rsidRPr="00AB2AD1">
              <w:rPr>
                <w:rFonts w:ascii="Times New Roman" w:hAnsi="Times New Roman" w:cs="Times New Roman"/>
              </w:rPr>
              <w:lastRenderedPageBreak/>
              <w:t>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  <w:tr w:rsidR="00AB2AD1" w:rsidRPr="008D2511" w:rsidTr="00561A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 xml:space="preserve">собственники индивидуальных жилых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D1" w:rsidRPr="00AB2AD1" w:rsidRDefault="00AB2AD1" w:rsidP="00561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2AD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524732" w:rsidRPr="00D42C6B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rPr>
          <w:rFonts w:ascii="Times New Roman" w:hAnsi="Times New Roman" w:cs="Times New Roman"/>
        </w:rPr>
        <w:sectPr w:rsidR="00524732" w:rsidRPr="00D42C6B" w:rsidSect="00F53E17"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5" w:h="16837"/>
          <w:pgMar w:top="709" w:right="706" w:bottom="567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D42C6B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524732" w:rsidRPr="00D42C6B" w:rsidRDefault="00524732" w:rsidP="005247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6B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</w:t>
      </w:r>
    </w:p>
    <w:p w:rsidR="00524732" w:rsidRPr="00AB2AD1" w:rsidRDefault="00524732" w:rsidP="00AB2AD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6B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524732" w:rsidRPr="00D42C6B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D42C6B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524732" w:rsidRPr="00D42C6B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D42C6B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D42C6B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524732" w:rsidRPr="00D42C6B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524732" w:rsidRPr="00D42C6B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B2AD1" w:rsidRPr="00D42C6B" w:rsidRDefault="00AB2AD1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51731" w:rsidRPr="00D42C6B" w:rsidRDefault="00851731" w:rsidP="0052473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D42C6B" w:rsidRDefault="00524732" w:rsidP="005247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42C6B">
        <w:rPr>
          <w:rFonts w:ascii="Times New Roman" w:hAnsi="Times New Roman" w:cs="Times New Roman"/>
        </w:rPr>
        <w:t xml:space="preserve">Порядок </w:t>
      </w: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42C6B">
        <w:rPr>
          <w:rFonts w:ascii="Times New Roman" w:hAnsi="Times New Roman" w:cs="Times New Roman"/>
        </w:rPr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524732" w:rsidRPr="00D42C6B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D42C6B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D42C6B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D42C6B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524732" w:rsidRPr="00D42C6B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524732" w:rsidRPr="00D42C6B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524732" w:rsidRPr="00D42C6B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524732" w:rsidRPr="00D42C6B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D42C6B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D42C6B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524732" w:rsidRPr="00D42C6B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524732" w:rsidRPr="00D42C6B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524732" w:rsidRPr="00D42C6B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524732" w:rsidRPr="00D42C6B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524732" w:rsidRPr="00D42C6B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524732" w:rsidRPr="00D42C6B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524732" w:rsidRPr="00D42C6B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D42C6B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D42C6B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524732" w:rsidRPr="00D42C6B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2C6B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524732" w:rsidRPr="00D42C6B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D42C6B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D42C6B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D42C6B" w:rsidRDefault="00524732" w:rsidP="00524732">
      <w:pPr>
        <w:rPr>
          <w:b/>
          <w:sz w:val="28"/>
          <w:szCs w:val="28"/>
        </w:rPr>
      </w:pPr>
    </w:p>
    <w:p w:rsidR="00524732" w:rsidRPr="00D42C6B" w:rsidRDefault="00524732" w:rsidP="00524732">
      <w:pPr>
        <w:rPr>
          <w:sz w:val="28"/>
          <w:szCs w:val="28"/>
        </w:rPr>
      </w:pPr>
    </w:p>
    <w:p w:rsidR="00524732" w:rsidRPr="00D42C6B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D42C6B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D42C6B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FC" w:rsidRDefault="006165FC" w:rsidP="006A0098">
      <w:pPr>
        <w:spacing w:after="0" w:line="240" w:lineRule="auto"/>
      </w:pPr>
      <w:r>
        <w:separator/>
      </w:r>
    </w:p>
  </w:endnote>
  <w:endnote w:type="continuationSeparator" w:id="1">
    <w:p w:rsidR="006165FC" w:rsidRDefault="006165FC" w:rsidP="006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FC" w:rsidRDefault="006165FC" w:rsidP="006A0098">
      <w:pPr>
        <w:spacing w:after="0" w:line="240" w:lineRule="auto"/>
      </w:pPr>
      <w:r>
        <w:separator/>
      </w:r>
    </w:p>
  </w:footnote>
  <w:footnote w:type="continuationSeparator" w:id="1">
    <w:p w:rsidR="006165FC" w:rsidRDefault="006165FC" w:rsidP="006A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2E3D44" w:rsidP="00AF16A1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2E3D44" w:rsidP="00AF16A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3635D4"/>
    <w:rsid w:val="00031011"/>
    <w:rsid w:val="000A7E58"/>
    <w:rsid w:val="000C09C1"/>
    <w:rsid w:val="001616A0"/>
    <w:rsid w:val="001B72B5"/>
    <w:rsid w:val="001C4D81"/>
    <w:rsid w:val="00206459"/>
    <w:rsid w:val="0024269C"/>
    <w:rsid w:val="00280406"/>
    <w:rsid w:val="002A3F91"/>
    <w:rsid w:val="002D764D"/>
    <w:rsid w:val="002E3D44"/>
    <w:rsid w:val="00317C81"/>
    <w:rsid w:val="003635D4"/>
    <w:rsid w:val="003D7581"/>
    <w:rsid w:val="0050115C"/>
    <w:rsid w:val="00524732"/>
    <w:rsid w:val="00547E1B"/>
    <w:rsid w:val="006165FC"/>
    <w:rsid w:val="00635E79"/>
    <w:rsid w:val="00661B99"/>
    <w:rsid w:val="006A0098"/>
    <w:rsid w:val="006B05E7"/>
    <w:rsid w:val="006E6AF2"/>
    <w:rsid w:val="006F2E2E"/>
    <w:rsid w:val="006F741E"/>
    <w:rsid w:val="00734549"/>
    <w:rsid w:val="0077505F"/>
    <w:rsid w:val="007F7337"/>
    <w:rsid w:val="00851731"/>
    <w:rsid w:val="00861968"/>
    <w:rsid w:val="00897492"/>
    <w:rsid w:val="008A52EC"/>
    <w:rsid w:val="008B2263"/>
    <w:rsid w:val="0090461F"/>
    <w:rsid w:val="009F47E3"/>
    <w:rsid w:val="00A743E5"/>
    <w:rsid w:val="00AB2AD1"/>
    <w:rsid w:val="00AD2A43"/>
    <w:rsid w:val="00AD4457"/>
    <w:rsid w:val="00AF16A1"/>
    <w:rsid w:val="00B73D68"/>
    <w:rsid w:val="00BC66D2"/>
    <w:rsid w:val="00BF39B0"/>
    <w:rsid w:val="00C06F8F"/>
    <w:rsid w:val="00D260B2"/>
    <w:rsid w:val="00D42C6B"/>
    <w:rsid w:val="00E44510"/>
    <w:rsid w:val="00E63BCC"/>
    <w:rsid w:val="00E72E9A"/>
    <w:rsid w:val="00E76D91"/>
    <w:rsid w:val="00EB631B"/>
    <w:rsid w:val="00EE4061"/>
    <w:rsid w:val="00EE4CB9"/>
    <w:rsid w:val="00F10D66"/>
    <w:rsid w:val="00F37DDD"/>
    <w:rsid w:val="00F53E17"/>
    <w:rsid w:val="00F56C7C"/>
    <w:rsid w:val="00FB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8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"/>
    <w:basedOn w:val="af8"/>
    <w:rsid w:val="00524732"/>
    <w:rPr>
      <w:rFonts w:ascii="Arial" w:hAnsi="Arial" w:cs="Tahoma"/>
    </w:rPr>
  </w:style>
  <w:style w:type="paragraph" w:customStyle="1" w:styleId="14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52473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d">
    <w:name w:val="footnote text"/>
    <w:basedOn w:val="a"/>
    <w:link w:val="afe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">
    <w:name w:val="footnote reference"/>
    <w:uiPriority w:val="99"/>
    <w:unhideWhenUsed/>
    <w:rsid w:val="00524732"/>
    <w:rPr>
      <w:vertAlign w:val="superscript"/>
    </w:rPr>
  </w:style>
  <w:style w:type="character" w:styleId="aff0">
    <w:name w:val="annotation reference"/>
    <w:uiPriority w:val="99"/>
    <w:unhideWhenUsed/>
    <w:rsid w:val="00524732"/>
    <w:rPr>
      <w:sz w:val="16"/>
      <w:szCs w:val="16"/>
    </w:rPr>
  </w:style>
  <w:style w:type="paragraph" w:styleId="aff1">
    <w:name w:val="annotation text"/>
    <w:basedOn w:val="a"/>
    <w:link w:val="17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f1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1"/>
    <w:next w:val="aff1"/>
    <w:link w:val="aff3"/>
    <w:uiPriority w:val="99"/>
    <w:unhideWhenUsed/>
    <w:rsid w:val="00524732"/>
    <w:rPr>
      <w:b/>
      <w:bCs/>
    </w:rPr>
  </w:style>
  <w:style w:type="character" w:customStyle="1" w:styleId="aff3">
    <w:name w:val="Тема примечания Знак"/>
    <w:basedOn w:val="17"/>
    <w:link w:val="aff2"/>
    <w:uiPriority w:val="99"/>
    <w:rsid w:val="0052473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endnote text"/>
    <w:basedOn w:val="a"/>
    <w:link w:val="aff5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uiPriority w:val="99"/>
    <w:unhideWhenUsed/>
    <w:rsid w:val="00524732"/>
    <w:rPr>
      <w:vertAlign w:val="superscript"/>
    </w:rPr>
  </w:style>
  <w:style w:type="paragraph" w:styleId="aff7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Body Text First Indent"/>
    <w:basedOn w:val="af8"/>
    <w:link w:val="affb"/>
    <w:rsid w:val="00524732"/>
    <w:pPr>
      <w:ind w:firstLine="210"/>
    </w:pPr>
  </w:style>
  <w:style w:type="character" w:customStyle="1" w:styleId="affb">
    <w:name w:val="Красная строка Знак"/>
    <w:basedOn w:val="af9"/>
    <w:link w:val="affa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line number"/>
    <w:basedOn w:val="a0"/>
    <w:rsid w:val="00524732"/>
  </w:style>
  <w:style w:type="character" w:customStyle="1" w:styleId="affe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8">
    <w:name w:val="Основной текст1"/>
    <w:basedOn w:val="affe"/>
    <w:rsid w:val="0052473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e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e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B298B2906D9C95C693F1FA67A651E17D84F08E74D6153A04ECC6744q34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2018-01-10T12:01:00Z</cp:lastPrinted>
  <dcterms:created xsi:type="dcterms:W3CDTF">2018-01-10T11:43:00Z</dcterms:created>
  <dcterms:modified xsi:type="dcterms:W3CDTF">2019-03-26T11:31:00Z</dcterms:modified>
</cp:coreProperties>
</file>