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276917" w:rsidRPr="00276917" w:rsidRDefault="008F1F00" w:rsidP="00276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proofErr w:type="gramStart"/>
      <w:r w:rsidRPr="0027691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276917">
        <w:rPr>
          <w:rFonts w:ascii="Times New Roman" w:hAnsi="Times New Roman" w:cs="Times New Roman"/>
          <w:b/>
          <w:sz w:val="28"/>
          <w:szCs w:val="28"/>
        </w:rPr>
        <w:t>п</w:t>
      </w:r>
      <w:r w:rsidRPr="0027691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27691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b/>
          <w:sz w:val="28"/>
          <w:szCs w:val="28"/>
        </w:rPr>
        <w:t xml:space="preserve"> </w:t>
      </w:r>
      <w:r w:rsidR="00276917" w:rsidRPr="002769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«Проверка  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</w:t>
      </w:r>
      <w:proofErr w:type="gramEnd"/>
      <w:r w:rsidR="00276917" w:rsidRPr="002769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276917" w:rsidRPr="002769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муниципальных унитарных предприятий, управление которыми было признано неэффективным (совместно с муниципальными контрольно-счетными органами» за период с 01.01.2016 по 01.09.2019г.</w:t>
      </w:r>
      <w:r w:rsidR="00276917" w:rsidRPr="0027691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  <w:t xml:space="preserve">  </w:t>
      </w:r>
      <w:proofErr w:type="gramEnd"/>
    </w:p>
    <w:p w:rsidR="00BC1988" w:rsidRPr="00BC1988" w:rsidRDefault="00BC1988" w:rsidP="00BC1988">
      <w:pPr>
        <w:pStyle w:val="Style59"/>
        <w:widowControl/>
        <w:ind w:left="1061"/>
        <w:rPr>
          <w:b/>
          <w:sz w:val="28"/>
          <w:szCs w:val="28"/>
        </w:rPr>
      </w:pPr>
      <w:r w:rsidRPr="00BC1988">
        <w:rPr>
          <w:b/>
          <w:sz w:val="28"/>
          <w:szCs w:val="28"/>
        </w:rPr>
        <w:t xml:space="preserve">                            </w:t>
      </w:r>
    </w:p>
    <w:p w:rsidR="002F4F4A" w:rsidRPr="007439E8" w:rsidRDefault="002F4F4A" w:rsidP="002F4F4A">
      <w:pPr>
        <w:spacing w:after="0" w:line="240" w:lineRule="auto"/>
        <w:rPr>
          <w:rFonts w:cs="Times New Roman"/>
          <w:b/>
          <w:szCs w:val="28"/>
        </w:rPr>
      </w:pPr>
    </w:p>
    <w:p w:rsidR="002F4F4A" w:rsidRDefault="002F4F4A" w:rsidP="002F4F4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276917" w:rsidRDefault="00276917" w:rsidP="00276917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В целях реализации  комплексных решений проблем и долгосрочному развитию систем коммунальной инфраструктуры Постановлением Администрации </w:t>
      </w:r>
      <w:proofErr w:type="spell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от 22.12.2016г.№842 утверждена муниципальная Программа «Комплексное развитие систем коммунальной инфраструктуры </w:t>
      </w:r>
      <w:proofErr w:type="spell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на 2015-2025годы». </w:t>
      </w:r>
    </w:p>
    <w:p w:rsidR="00276917" w:rsidRPr="00276917" w:rsidRDefault="00276917" w:rsidP="0027691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2769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2769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В соответствии Постановления Правительства РФ от 14 июня 2013 г. № 502 “Об утверждении требований к программам комплексного развития систем коммунальной инфраструктуры поселений, городских округов” и в соответствии с пунктом 4.1 статьи 6 Градостроительного кодекса Российской Федерации, муниципальные Программы утверждены на основании генеральных планов 13 сельских поселений по решению Собрания депутатов </w:t>
      </w:r>
      <w:proofErr w:type="spellStart"/>
      <w:r w:rsidRPr="00276917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района. </w:t>
      </w:r>
      <w:proofErr w:type="gramEnd"/>
    </w:p>
    <w:p w:rsidR="00276917" w:rsidRPr="00276917" w:rsidRDefault="00276917" w:rsidP="00276917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Муниципальная программа «Комплексное развитие систем коммунальной инфраструктуры </w:t>
      </w:r>
      <w:proofErr w:type="spell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на 2015-2025годы» не содержит вопросы регистрации прав государственной (муниципальной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хозяйства.</w:t>
      </w:r>
      <w:proofErr w:type="gramEnd"/>
    </w:p>
    <w:p w:rsidR="00276917" w:rsidRDefault="00276917" w:rsidP="00276917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276917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 xml:space="preserve">      </w:t>
      </w:r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от 03.02.2015г.№120 утверждена 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</w:r>
      <w:proofErr w:type="spell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на 2015-2017годы».</w:t>
      </w:r>
    </w:p>
    <w:p w:rsidR="00276917" w:rsidRPr="00276917" w:rsidRDefault="00276917" w:rsidP="002769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lastRenderedPageBreak/>
        <w:t xml:space="preserve">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</w:r>
      <w:proofErr w:type="spellStart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2769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области» </w:t>
      </w:r>
      <w:r w:rsidRPr="0027691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с Федеральным законом «О государственной регистрации прав на недвижимое имущество и сделок с ним», </w:t>
      </w:r>
      <w:r w:rsidRPr="0027691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</w:t>
      </w:r>
      <w:proofErr w:type="gramEnd"/>
      <w:r w:rsidRPr="00276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13.07.2015 N 218-ФЗ "О государственной регистрации недвижимости",</w:t>
      </w:r>
      <w:r w:rsidRPr="00276917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27691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казне </w:t>
      </w:r>
      <w:proofErr w:type="spellStart"/>
      <w:r w:rsidRPr="0027691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2769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Положением «О владении, пользовании и распоряжении имуществом </w:t>
      </w:r>
      <w:proofErr w:type="spellStart"/>
      <w:r w:rsidRPr="0027691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2769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утвержденного Решением Собрания депутатов </w:t>
      </w:r>
      <w:proofErr w:type="spellStart"/>
      <w:r w:rsidRPr="0027691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2769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№25 от 25.04.2007г.</w:t>
      </w:r>
    </w:p>
    <w:p w:rsidR="00276917" w:rsidRPr="00276917" w:rsidRDefault="00276917" w:rsidP="00276917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bookmarkStart w:id="0" w:name="_GoBack"/>
      <w:bookmarkEnd w:id="0"/>
    </w:p>
    <w:p w:rsidR="00276917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</w:t>
      </w:r>
      <w:r w:rsidRPr="00BC198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земельный налог 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u w:val="single"/>
          <w:lang w:eastAsia="en-US"/>
        </w:rPr>
        <w:t>по юридическим лицам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льготы не установлены 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u w:val="single"/>
          <w:lang w:eastAsia="en-US"/>
        </w:rPr>
        <w:t>по физическим лицам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>Освобождены от уплаты следующие категории налогоплательщиков: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-почетный житель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 (на территории всех сельских поселений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района);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-жители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района, награжденные золотым знаком отличия «За заслуги перед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Варненским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районом» (на территории всех сельских поселений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района);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-участники, ветераны Великой отечественной войны в отношении всех видов категорий земельных участков (на территории всех сельских поселений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района);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-пенсионеры по старости в отношении земель, находящихся в черте населенного пункта и предоставленных физическим лицам для ведения личного подсобного хозяйства, огородничества, животноводства (на территории всех сельских поселений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района);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Налоговые льготы предоставлены в соответствии с пунктом 2статьи 387 НК РФ и пунктом 2 статьи 399 НК РФ. 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>Налоговые льготы утверждены Решениями Советов депутатов  в пределах прав, предоставленных представительному органу муниципального образования </w:t>
      </w:r>
      <w:hyperlink r:id="rId6" w:anchor="/document/10900200/entry/1204" w:history="1">
        <w:r w:rsidRPr="00BC1988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eastAsia="en-US"/>
          </w:rPr>
          <w:t>законодательством</w:t>
        </w:r>
      </w:hyperlink>
      <w:r w:rsidRPr="00BC1988">
        <w:rPr>
          <w:rFonts w:ascii="Times New Roman" w:hAnsi="Times New Roman"/>
          <w:bCs/>
          <w:sz w:val="28"/>
          <w:szCs w:val="28"/>
          <w:lang w:eastAsia="en-US"/>
        </w:rPr>
        <w:t> Российской Федерации о налогах и сборах, согласно статье 64 БК РФ.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Льготы по арендной плате от использования имущества, находящегося в муниципальной собственности на территории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района на 2018год не устанавливались.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Согласно</w:t>
      </w:r>
      <w:proofErr w:type="gram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аналитических записок, предоставленных администрациями сельских поселений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района, в соответствии  утвержденных Порядков ведутся  Реестры предоставленных налоговых льгот по местным налогам, в которых отражены наименование налога, содержание </w:t>
      </w:r>
      <w:r w:rsidRPr="00BC1988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налоговой льготы, реквизиты нормативных правовых актов, категория получателей и срок действия. 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        </w:t>
      </w:r>
      <w:r w:rsidRPr="00BC1988">
        <w:rPr>
          <w:rFonts w:ascii="Times New Roman" w:hAnsi="Times New Roman"/>
          <w:bCs/>
          <w:sz w:val="28"/>
          <w:szCs w:val="28"/>
          <w:lang w:eastAsia="en-US"/>
        </w:rPr>
        <w:t>Расчет результативности предоставленных налоговых льгот по категориям налогоплательщиков определяется в соответствии с «Методикой расчета результативности предоставленных  и планируемых к предоставлению льгот по местным налогам и неналоговым платежам» (далее по тексту Методика)</w:t>
      </w:r>
      <w:proofErr w:type="gramStart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,</w:t>
      </w:r>
      <w:proofErr w:type="gram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которая является приложением № 3 к Порядку.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</w:p>
    <w:p w:rsidR="00BC1988" w:rsidRPr="00BC1988" w:rsidRDefault="00BC1988" w:rsidP="00BC19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1988">
        <w:rPr>
          <w:rFonts w:ascii="Times New Roman" w:hAnsi="Times New Roman"/>
          <w:b/>
          <w:sz w:val="28"/>
          <w:szCs w:val="28"/>
          <w:lang w:eastAsia="en-US"/>
        </w:rPr>
        <w:t>Выводы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>Предоставление  льгот в виде освобождения от налога на имущества и земельного налога юридических и физических лиц отдельных категорий по оценке КСП  способствует достижению целей их предоставления. Согласно Методике все льготы признаны эффективными.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C1988">
        <w:rPr>
          <w:rFonts w:ascii="Times New Roman" w:hAnsi="Times New Roman"/>
          <w:sz w:val="28"/>
          <w:szCs w:val="28"/>
          <w:lang w:eastAsia="en-US"/>
        </w:rPr>
        <w:t>Вместе с тем по результатам проведенной оценки эффективности налоговых льгот определена невостребованная льгота налога на имущества в виде у</w:t>
      </w:r>
      <w:r w:rsidRPr="00BC1988">
        <w:rPr>
          <w:rFonts w:ascii="Times New Roman" w:hAnsi="Times New Roman"/>
          <w:bCs/>
          <w:sz w:val="28"/>
          <w:szCs w:val="28"/>
          <w:lang w:eastAsia="en-US"/>
        </w:rPr>
        <w:t>меньшения  суммы налога на 25процентов для индивидуальных предпринимателей,  применяющих УСН и (или)  ЕНВД, и (или) патентную систему налогообложения  в отношении объектов недвижимого имущества, включенного в перечень по  п.7 ст.378.2 НК РФ, абз.2 п.10.ст.378.2 НК РФ</w:t>
      </w:r>
      <w:r w:rsidRPr="00BC1988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End"/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По всем муниципальным образованиям </w:t>
      </w:r>
      <w:proofErr w:type="spellStart"/>
      <w:r w:rsidRPr="00BC1988">
        <w:rPr>
          <w:rFonts w:ascii="Times New Roman" w:hAnsi="Times New Roman"/>
          <w:bCs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 в принятых Методиках отсутствует понятие низкая бюджетная эффективность или высокая при значении равном 1(единице) по налоговым льготам для физических лиц.</w:t>
      </w:r>
    </w:p>
    <w:p w:rsidR="00BC1988" w:rsidRDefault="00BC1988" w:rsidP="00BC19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1988" w:rsidRPr="00BC1988" w:rsidRDefault="00BC1988" w:rsidP="00BC19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1988">
        <w:rPr>
          <w:rFonts w:ascii="Times New Roman" w:hAnsi="Times New Roman"/>
          <w:b/>
          <w:sz w:val="28"/>
          <w:szCs w:val="28"/>
          <w:lang w:eastAsia="en-US"/>
        </w:rPr>
        <w:t>Предложения</w:t>
      </w:r>
    </w:p>
    <w:p w:rsidR="00BC1988" w:rsidRPr="00BC1988" w:rsidRDefault="00BC1988" w:rsidP="00BC1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988">
        <w:rPr>
          <w:rFonts w:ascii="Times New Roman" w:hAnsi="Times New Roman"/>
          <w:sz w:val="28"/>
          <w:szCs w:val="28"/>
          <w:lang w:eastAsia="en-US"/>
        </w:rPr>
        <w:t xml:space="preserve">На основании проведенного экспертно-аналитического мероприятия Контрольно-счётная палата </w:t>
      </w:r>
      <w:proofErr w:type="spellStart"/>
      <w:r w:rsidRPr="00BC1988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BC1988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Челябинской области рекомендует:</w:t>
      </w:r>
    </w:p>
    <w:p w:rsidR="00BC1988" w:rsidRPr="00BC1988" w:rsidRDefault="00BC1988" w:rsidP="00BC19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198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составлением проекта бюджета на 2020 год и плановый период 2021-2022годы  учесть нормы принятых нормативно-правовых актов сельских поселений, устанавливающих льготы для отдельных категорий налогоплательщиков и суммы потерь бюджета.</w:t>
      </w:r>
    </w:p>
    <w:p w:rsidR="00BC1988" w:rsidRPr="00BC1988" w:rsidRDefault="00BC1988" w:rsidP="00BC19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1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Предлагается в дальнейшем не допускать нецелесообразное предоставление льгот категориям налогоплательщиков, а также плательщикам, отсутствующим на территории муниципального образования.</w:t>
      </w:r>
    </w:p>
    <w:p w:rsidR="00BC1988" w:rsidRPr="00BC1988" w:rsidRDefault="00BC1988" w:rsidP="00BC1988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1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Пересмотреть (доработать) Методику на предмет расчета и определения  </w:t>
      </w:r>
      <w:r w:rsidRPr="00BC19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критерий</w:t>
      </w:r>
      <w:r w:rsidRPr="00BC1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определению  результативности (их минимальных значений) для физических лиц, в том числе:</w:t>
      </w:r>
    </w:p>
    <w:p w:rsidR="00BC1988" w:rsidRPr="00BC1988" w:rsidRDefault="00BC1988" w:rsidP="00BC19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988">
        <w:rPr>
          <w:rFonts w:ascii="Times New Roman" w:hAnsi="Times New Roman"/>
          <w:sz w:val="28"/>
          <w:szCs w:val="28"/>
          <w:lang w:eastAsia="en-US"/>
        </w:rPr>
        <w:t>-</w:t>
      </w:r>
      <w:r w:rsidRPr="00BC1988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Pr="00BC1988">
        <w:rPr>
          <w:rFonts w:ascii="Times New Roman" w:hAnsi="Times New Roman"/>
          <w:sz w:val="28"/>
          <w:szCs w:val="28"/>
          <w:lang w:eastAsia="en-US"/>
        </w:rPr>
        <w:t xml:space="preserve">расчету коэффициентов по  </w:t>
      </w:r>
      <w:r w:rsidRPr="00BC1988">
        <w:rPr>
          <w:rFonts w:ascii="Times New Roman" w:hAnsi="Times New Roman" w:cs="Times New Roman"/>
          <w:sz w:val="28"/>
          <w:szCs w:val="28"/>
          <w:lang w:eastAsia="en-US"/>
        </w:rPr>
        <w:t>социальной результативности</w:t>
      </w:r>
      <w:r w:rsidRPr="00BC1988">
        <w:rPr>
          <w:rFonts w:ascii="Times New Roman" w:hAnsi="Times New Roman"/>
          <w:sz w:val="28"/>
          <w:szCs w:val="28"/>
          <w:lang w:eastAsia="en-US"/>
        </w:rPr>
        <w:t xml:space="preserve"> в отношении социально-незащищенных категорий граждан;</w:t>
      </w:r>
    </w:p>
    <w:p w:rsidR="00BC1988" w:rsidRPr="00BC1988" w:rsidRDefault="00BC1988" w:rsidP="00BC198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1988">
        <w:rPr>
          <w:rFonts w:ascii="Times New Roman" w:hAnsi="Times New Roman"/>
          <w:sz w:val="28"/>
          <w:szCs w:val="28"/>
          <w:lang w:eastAsia="en-US"/>
        </w:rPr>
        <w:t>-введения понятия  «стимулирующих льгот»</w:t>
      </w:r>
      <w:r w:rsidRPr="00BC1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C1988">
        <w:rPr>
          <w:rFonts w:ascii="Times New Roman" w:hAnsi="Times New Roman"/>
          <w:sz w:val="28"/>
          <w:szCs w:val="28"/>
          <w:lang w:eastAsia="en-US"/>
        </w:rPr>
        <w:t>и определения эффективности по ним.</w:t>
      </w:r>
    </w:p>
    <w:p w:rsidR="00BC1988" w:rsidRPr="00BC1988" w:rsidRDefault="00BC1988" w:rsidP="00BC19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1988">
        <w:rPr>
          <w:rFonts w:ascii="Times New Roman" w:hAnsi="Times New Roman" w:cs="Times New Roman"/>
          <w:sz w:val="28"/>
          <w:szCs w:val="28"/>
          <w:lang w:eastAsia="en-US"/>
        </w:rPr>
        <w:t xml:space="preserve">4. Каждому сельскому поселению КСП рекомендует вести реестр в разрезе каждой категории льготных налогоплательщиков (с ФИО </w:t>
      </w:r>
      <w:r w:rsidRPr="00BC198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налогоплательщика) со сверкой ИМНС по начислению и оплате</w:t>
      </w:r>
      <w:r w:rsidRPr="00BC1988">
        <w:rPr>
          <w:rFonts w:ascii="Times New Roman" w:hAnsi="Times New Roman"/>
          <w:bCs/>
          <w:i/>
          <w:color w:val="FF0000"/>
          <w:sz w:val="28"/>
          <w:szCs w:val="28"/>
          <w:lang w:eastAsia="en-US"/>
        </w:rPr>
        <w:t xml:space="preserve"> </w:t>
      </w:r>
      <w:r w:rsidRPr="00BC1988">
        <w:rPr>
          <w:rFonts w:ascii="Times New Roman" w:hAnsi="Times New Roman" w:cs="Times New Roman"/>
          <w:bCs/>
          <w:sz w:val="28"/>
          <w:szCs w:val="28"/>
          <w:lang w:eastAsia="en-US"/>
        </w:rPr>
        <w:t>для обоснованного предоставления налоговых льгот</w:t>
      </w:r>
      <w:r w:rsidRPr="00BC1988">
        <w:rPr>
          <w:rFonts w:ascii="Times New Roman" w:hAnsi="Times New Roman" w:cs="Times New Roman"/>
          <w:sz w:val="28"/>
          <w:szCs w:val="28"/>
          <w:lang w:eastAsia="en-US"/>
        </w:rPr>
        <w:t>, а также провести сверку по достоверности информации  по количеству налогоплательщиков и сумме предоставленных льгот в разрезе каждой категории.</w:t>
      </w:r>
    </w:p>
    <w:p w:rsidR="008664C9" w:rsidRPr="000854E3" w:rsidRDefault="008664C9" w:rsidP="008664C9">
      <w:pPr>
        <w:pStyle w:val="a6"/>
        <w:ind w:left="360" w:hanging="360"/>
        <w:jc w:val="both"/>
        <w:rPr>
          <w:rFonts w:ascii="Times New Roman" w:hAnsi="Times New Roman"/>
          <w:color w:val="auto"/>
          <w:szCs w:val="28"/>
        </w:rPr>
      </w:pP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53C"/>
    <w:multiLevelType w:val="hybridMultilevel"/>
    <w:tmpl w:val="EA2E6EEC"/>
    <w:lvl w:ilvl="0" w:tplc="ECA89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76917"/>
    <w:rsid w:val="002F4F4A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574C4"/>
    <w:rsid w:val="00BC1988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655FC"/>
    <w:rsid w:val="00D81F45"/>
    <w:rsid w:val="00DD4264"/>
    <w:rsid w:val="00DF70BF"/>
    <w:rsid w:val="00E01DF0"/>
    <w:rsid w:val="00E03759"/>
    <w:rsid w:val="00E14897"/>
    <w:rsid w:val="00E72DF6"/>
    <w:rsid w:val="00EB7C24"/>
    <w:rsid w:val="00EC523F"/>
    <w:rsid w:val="00EE0CE4"/>
    <w:rsid w:val="00F0055E"/>
    <w:rsid w:val="00F5263C"/>
    <w:rsid w:val="00FD206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5</cp:revision>
  <dcterms:created xsi:type="dcterms:W3CDTF">2019-10-31T07:56:00Z</dcterms:created>
  <dcterms:modified xsi:type="dcterms:W3CDTF">2019-10-31T11:07:00Z</dcterms:modified>
</cp:coreProperties>
</file>